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Tilemann Heshusius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1527 in Wesel/ Rhein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1588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 Prof. in Rostock, Heidelberg, Jena und Königsberg; Theol. Prof. in Helmstedt (1577–1588);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Heshusius geborene von Bert (–1654), Heirat 1553; Barbara Heshusius geborene Musäus, Heirat 1566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9534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https://d-nb.info/gnd/118639595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https://uni-helmstedt.hab.de/prof-104-heshusius</w:t>
            </w:r>
          </w:p>
        </w:tc>
      </w:tr>
    </w:tbl>
    <w:p>
      <w:pPr>
        <w:pStyle w:val="Heading2"/>
      </w:pPr>
      <w:bookmarkStart w:id="1" w:name="_Toc1"/>
      <w:r>
        <w:t>Lehrstühle</w:t>
      </w:r>
      <w:bookmarkEnd w:id="1"/>
    </w:p>
    <w:p>
      <w:pPr>
        <w:pStyle w:val="ListEntry"/>
      </w:pPr>
      <w:r>
        <w:rPr>
          <w:rStyle w:val="BodyText"/>
        </w:rPr>
        <w:t xml:space="preserve">1557–1560 Lehrstuhl für [o. A.], Heidelberg</w:t>
      </w:r>
    </w:p>
    <w:p>
      <w:pPr>
        <w:pStyle w:val="ListEntry"/>
      </w:pPr>
      <w:r>
        <w:rPr>
          <w:rStyle w:val="BodyText"/>
        </w:rPr>
        <w:t xml:space="preserve">1569–1573 Lehrstuhl für [o. A.], Jena</w:t>
      </w:r>
    </w:p>
    <w:p>
      <w:pPr>
        <w:pStyle w:val="ListEntry"/>
      </w:pPr>
      <w:r>
        <w:rPr>
          <w:rStyle w:val="BodyText"/>
        </w:rPr>
        <w:t xml:space="preserve">1573–1577 Lehrstuhl für [o. A.], Königsberg</w:t>
      </w:r>
    </w:p>
    <w:p>
      <w:pPr>
        <w:pStyle w:val="ListEntry"/>
      </w:pPr>
      <w:r>
        <w:rPr>
          <w:rStyle w:val="BodyText"/>
        </w:rPr>
        <w:t xml:space="preserve">1577–1588 Lehrstuhl für [o. A.], Helmstedt</w:t>
      </w:r>
    </w:p>
    <w:p>
      <w:pPr>
        <w:pStyle w:val="Heading2"/>
      </w:pPr>
      <w:bookmarkStart w:id="2" w:name="_Toc2"/>
      <w:r>
        <w:t>Ämter</w:t>
      </w:r>
      <w:bookmarkEnd w:id="2"/>
    </w:p>
    <w:p>
      <w:pPr>
        <w:pStyle w:val="ListEntry"/>
      </w:pPr>
      <w:r>
        <w:rPr>
          <w:rStyle w:val="BodyText"/>
        </w:rPr>
        <w:t xml:space="preserve">1560–1561: Magdeburg, Prediger</w:t>
      </w:r>
    </w:p>
    <w:p>
      <w:pPr>
        <w:pStyle w:val="ListEntry"/>
      </w:pPr>
      <w:r>
        <w:rPr>
          <w:rStyle w:val="BodyText"/>
        </w:rPr>
        <w:t xml:space="preserve">1561–1562: Magdeburg, Supint</w:t>
      </w:r>
    </w:p>
    <w:p>
      <w:pPr>
        <w:pStyle w:val="ListEntry"/>
      </w:pPr>
      <w:r>
        <w:rPr>
          <w:rStyle w:val="BodyText"/>
        </w:rPr>
        <w:t xml:space="preserve">1565–1569: Neuburg, Visitator</w:t>
      </w:r>
    </w:p>
    <w:p>
      <w:pPr>
        <w:pStyle w:val="Heading2"/>
      </w:pPr>
      <w:bookmarkStart w:id="3" w:name="_Toc3"/>
      <w:r>
        <w:t>Vorlesungen (14)</w:t>
      </w:r>
      <w:bookmarkEnd w:id="3"/>
    </w:p>
    <w:p>
      <w:pPr>
        <w:pStyle w:val="ListEntry"/>
      </w:pPr>
      <w:r>
        <w:rPr>
          <w:rStyle w:val="BodyText"/>
        </w:rPr>
        <w:t xml:space="preserve">Tilemannus Heshusius Theolog: D. diebus Dominicis et festis hora quarta pomeridiana exponit doctrinam de lege divina: et ordine repetit locos communes Christianae Religionis. [...], Sommersemester 1581</w:t>
      </w:r>
    </w:p>
    <w:p>
      <w:pPr>
        <w:pStyle w:val="ListEntry"/>
      </w:pPr>
      <w:r>
        <w:rPr>
          <w:rStyle w:val="BodyText"/>
        </w:rPr>
        <w:t xml:space="preserve">[...] Die Saturni hora 9 proponit auditoribus Chronicon philippi Melanchtonis: ac Deo iuuante post paschatos ferias inchoabit tertium librum Chronici philippi in cuius initio historia Augusti Romanorum Imperatoris exponitur., Sommersemester 1581</w:t>
      </w:r>
    </w:p>
    <w:p>
      <w:pPr>
        <w:pStyle w:val="ListEntry"/>
      </w:pPr>
      <w:r>
        <w:rPr>
          <w:rStyle w:val="BodyText"/>
        </w:rPr>
        <w:t xml:space="preserve">[...] Die veneris hora 9 pertexit explicationem psalmorum Dauidis: et nunc uersatur in expositione psalmi 134. [...], Sommersemester 1581</w:t>
      </w:r>
    </w:p>
    <w:p>
      <w:pPr>
        <w:pStyle w:val="ListEntry"/>
      </w:pPr>
      <w:r>
        <w:rPr>
          <w:rStyle w:val="BodyText"/>
        </w:rPr>
        <w:t xml:space="preserve">[...] Diebus Mercurij et Iovis hora 9 exponit Epistolam Pauli ad Timoth. primam. [...], Sommersemester 1581</w:t>
      </w:r>
    </w:p>
    <w:p>
      <w:pPr>
        <w:pStyle w:val="ListEntry"/>
      </w:pPr>
      <w:r>
        <w:rPr>
          <w:rStyle w:val="BodyText"/>
        </w:rPr>
        <w:t xml:space="preserve">[...] Diebus Lunae et Martis hora nona interpretatur prophetam Iesaiam: et nunc versatur in capite 53, in quo spiritus sanctus agit de passione, morte et resurrectione Iesu Christi. [...], Sommersemester 1581</w:t>
      </w:r>
    </w:p>
    <w:p>
      <w:pPr>
        <w:pStyle w:val="ListEntry"/>
      </w:pPr>
      <w:r>
        <w:rPr>
          <w:rStyle w:val="BodyText"/>
        </w:rPr>
        <w:t xml:space="preserve">[...] Die saturni hora nona repetit Bromicon Philippi Melanchtonis. Et pervenit ad historiam Gallieni Imperatoris Romani in libro versio., Sommersemester 1582</w:t>
      </w:r>
    </w:p>
    <w:p>
      <w:pPr>
        <w:pStyle w:val="ListEntry"/>
      </w:pPr>
      <w:r>
        <w:rPr>
          <w:rStyle w:val="BodyText"/>
        </w:rPr>
        <w:t xml:space="preserve">[...] Die Veneris hora nona exponit Psalmos Dauidis: Et hoc in manibus habet Psalmum elegantissimum 145. de spiritualis et aeterno regno Christi ejusq. immensi beneficijs., Sommersemester 1582</w:t>
      </w:r>
    </w:p>
    <w:p>
      <w:pPr>
        <w:pStyle w:val="ListEntry"/>
      </w:pPr>
      <w:r>
        <w:rPr>
          <w:rStyle w:val="BodyText"/>
        </w:rPr>
        <w:t xml:space="preserve">[...] Diebus Mercurij et Jovis hora nona interpretatur Epistolam Pauli priorem ad Timotheum. [...], Sommersemester 1582</w:t>
      </w:r>
    </w:p>
    <w:p>
      <w:pPr>
        <w:pStyle w:val="ListEntry"/>
      </w:pPr>
      <w:r>
        <w:rPr>
          <w:rStyle w:val="BodyText"/>
        </w:rPr>
        <w:t xml:space="preserve">[...]Diebus Lunae et Martis hora nona explicat Hesbusius Conciones Prophetae Jeremiae. [...], Sommersemester 1582</w:t>
      </w:r>
    </w:p>
    <w:p>
      <w:pPr>
        <w:pStyle w:val="ListEntry"/>
      </w:pPr>
      <w:r>
        <w:rPr>
          <w:rStyle w:val="BodyText"/>
        </w:rPr>
        <w:t xml:space="preserve">[...] Ut in Examine Hesbusij Theologico proponuntur: Ac hoc tempore exponit articulum de regno Christi spiritualis et aeterno. [...], Sommersemester 1582</w:t>
      </w:r>
    </w:p>
    <w:p>
      <w:pPr>
        <w:pStyle w:val="ListEntry"/>
      </w:pPr>
      <w:r>
        <w:rPr>
          <w:rStyle w:val="BodyText"/>
        </w:rPr>
        <w:t xml:space="preserve">Tilemanus Heshusius Theologiae Doctor die Dominico hora quarta pomeridiana repetit ordine locos doctrinae Christianae: [...], Sommersemester 1582</w:t>
      </w:r>
    </w:p>
    <w:p>
      <w:pPr>
        <w:pStyle w:val="ListEntry"/>
      </w:pPr>
      <w:r>
        <w:rPr>
          <w:rStyle w:val="BodyText"/>
        </w:rPr>
        <w:t xml:space="preserve">[...] Diebus Iovis, Veneris &amp; Saturnj explicat epistolam ad Hebraeos: cuiq interpretationem perduxit usq. ad caput decimum: Absoluta expositione epistolae ad Hebraeos: hac hyeme Deo juvante &amp; spiritu suo viros largiente inchoabit interpretationem prophetae Oseae. [gestrichen:] uerbo Deo: et refellit errorum praestigias: Et nunc quidem doctrinam de peccato origineis exponit., Wintersemester 1587/1588</w:t>
      </w:r>
    </w:p>
    <w:p>
      <w:pPr>
        <w:pStyle w:val="ListEntry"/>
      </w:pPr>
      <w:r>
        <w:rPr>
          <w:rStyle w:val="BodyText"/>
        </w:rPr>
        <w:t xml:space="preserve">[...] Diebus Lunae, Martis &amp; Mecurij hora nona interpretatur prophetam Ezechielem et pervenit ad caput sextum., Wintersemester 1587/1588</w:t>
      </w:r>
    </w:p>
    <w:p>
      <w:pPr>
        <w:pStyle w:val="ListEntry"/>
      </w:pPr>
      <w:r>
        <w:rPr>
          <w:rStyle w:val="BodyText"/>
        </w:rPr>
        <w:t xml:space="preserve">Tilemanus Heshusius D. diebus Dominicjs et festis hora quarta pomeridiana repetit capita pietatis summarie et ortine. ut in examine Theol. Heshusis exponponiuntur, et nunc versatur in loco de Evangelio et justificatione. [...], Wintersemester 1587/1588</w:t>
      </w:r>
    </w:p>
    <w:p>
      <w:pPr>
        <w:pStyle w:val="Heading2"/>
      </w:pPr>
      <w:bookmarkStart w:id="4" w:name="_Toc4"/>
      <w:r>
        <w:t>Dissertationen (8)</w:t>
      </w:r>
      <w:bookmarkEnd w:id="4"/>
    </w:p>
    <w:p>
      <w:pPr>
        <w:pStyle w:val="ListEntry"/>
      </w:pPr>
      <w:r>
        <w:rPr>
          <w:rStyle w:val="BodyText"/>
        </w:rPr>
        <w:t xml:space="preserve">De bonis operibus Propositiones, 14.04.1580. VD16 H 3115</w:t>
      </w:r>
    </w:p>
    <w:p>
      <w:pPr>
        <w:pStyle w:val="ListEntry"/>
      </w:pPr>
      <w:r>
        <w:rPr>
          <w:rStyle w:val="BodyText"/>
        </w:rPr>
        <w:t xml:space="preserve">De Deo Propositiones, 21.01.1580. VD16 H 3116</w:t>
      </w:r>
    </w:p>
    <w:p>
      <w:pPr>
        <w:pStyle w:val="ListEntry"/>
      </w:pPr>
      <w:r>
        <w:rPr>
          <w:rStyle w:val="BodyText"/>
        </w:rPr>
        <w:t xml:space="preserve">De officio et beneficiis mediatoris Jesu Christi Propositiones, 12.11.1579. VD16 H 3119</w:t>
      </w:r>
    </w:p>
    <w:p>
      <w:pPr>
        <w:pStyle w:val="ListEntry"/>
      </w:pPr>
      <w:r>
        <w:rPr>
          <w:rStyle w:val="BodyText"/>
        </w:rPr>
        <w:t xml:space="preserve">De viribus humanis Propositiones, 22.04.1578. VD16 H 3162</w:t>
      </w:r>
    </w:p>
    <w:p>
      <w:pPr>
        <w:pStyle w:val="ListEntry"/>
      </w:pPr>
      <w:r>
        <w:rPr>
          <w:rStyle w:val="BodyText"/>
        </w:rPr>
        <w:t xml:space="preserve">De vera praesentia corporis et sanguinis Iesu Christi, in coena Domini. Propositiones, 05.10.1582. VD16 H 3123</w:t>
      </w:r>
    </w:p>
    <w:p>
      <w:pPr>
        <w:pStyle w:val="ListEntry"/>
      </w:pPr>
      <w:r>
        <w:rPr>
          <w:rStyle w:val="BodyText"/>
        </w:rPr>
        <w:t xml:space="preserve">De Poenitentia Propositiones, 29.05.1583. VD16 H 3121</w:t>
      </w:r>
    </w:p>
    <w:p>
      <w:pPr>
        <w:pStyle w:val="ListEntry"/>
      </w:pPr>
      <w:r>
        <w:rPr>
          <w:rStyle w:val="BodyText"/>
        </w:rPr>
        <w:t xml:space="preserve">De Baptismo Propositiones, 21.09.1585. VD16 H 3113</w:t>
      </w:r>
    </w:p>
    <w:p>
      <w:pPr>
        <w:pStyle w:val="ListEntry"/>
      </w:pPr>
      <w:r>
        <w:rPr>
          <w:rStyle w:val="BodyText"/>
        </w:rPr>
        <w:t xml:space="preserve">De humana natura Domini nostri Iesu Christi. Propositiones, 1588. VD16 H 3117</w:t>
      </w:r>
    </w:p>
    <w:p>
      <w:pPr>
        <w:pStyle w:val="Heading2"/>
      </w:pPr>
      <w:bookmarkStart w:id="5" w:name="_Toc5"/>
      <w:r>
        <w:t>Zitierhinweis</w:t>
      </w:r>
      <w:bookmarkEnd w:id="5"/>
    </w:p>
    <w:p>
      <w:pPr/>
      <w:r>
        <w:rPr>
          <w:rStyle w:val="BodyText"/>
        </w:rPr>
        <w:t xml:space="preserve">Prof. Tilemann Heshusius. In: Wissensproduktion an der Universität Helmstedt. Forschungsportal zur frühneuzeitlichen Universitätsgeschichte. Hrsg. von der Herzog August Bibliothek Wolfenbüttel. 2010–2013. Relaunch 2026. Permalink: https://uni-helmstedt.hab.de/prof-104-heshusius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Tilemann Heshusius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2026-07-08T04:37:43+00:00</dcterms:created>
  <dcterms:modified xsi:type="dcterms:W3CDTF">2026-07-08T04:37:43+00:00</dcterms:modified>
</cp:coreProperties>
</file>

<file path=docProps/custom.xml><?xml version="1.0" encoding="utf-8"?>
<Properties xmlns="http://schemas.openxmlformats.org/officeDocument/2006/custom-properties" xmlns:vt="http://schemas.openxmlformats.org/officeDocument/2006/docPropsVTypes"/>
</file>