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Martin Biermann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in Aschersleben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1595 in Wittenberg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Med. Prof. d. Medizin und Physik in Helmstedt (1588–1593); Prof. in Wittenberg (1593–1595);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Martinus Bierman Ascaniensis (29.04.1578)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Sophia H.  Biermann geborene Bökel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https://d-nb.info/gnd/128522569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https://uni-helmstedt.hab.de/prof-14-biermann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1588–1593 Lehrstuhl für Medizin / Physik, Helmstedt</w:t>
      </w:r>
    </w:p>
    <w:p>
      <w:pPr>
        <w:pStyle w:val="ListEntry"/>
      </w:pPr>
      <w:r>
        <w:rPr>
          <w:rStyle w:val="BodyText"/>
        </w:rPr>
        <w:t xml:space="preserve">1593–1595 Lehrstuhl für [o. A.], Wittenberg</w:t>
      </w:r>
    </w:p>
    <w:p>
      <w:pPr>
        <w:pStyle w:val="Heading2"/>
      </w:pPr>
      <w:bookmarkStart w:id="2" w:name="_Toc2"/>
      <w:r>
        <w:t>Dissertationen (8)</w:t>
      </w:r>
      <w:bookmarkEnd w:id="2"/>
    </w:p>
    <w:p>
      <w:pPr>
        <w:pStyle w:val="ListEntry"/>
      </w:pPr>
      <w:r>
        <w:rPr>
          <w:rStyle w:val="BodyText"/>
        </w:rPr>
        <w:t xml:space="preserve">De anima Diss. I, 1591. VD16 B 5446</w:t>
      </w:r>
    </w:p>
    <w:p>
      <w:pPr>
        <w:pStyle w:val="ListEntry"/>
      </w:pPr>
      <w:r>
        <w:rPr>
          <w:rStyle w:val="BodyText"/>
        </w:rPr>
        <w:t xml:space="preserve">De temperamentis Themata, 10.05.1589. VD16 B 5449</w:t>
      </w:r>
    </w:p>
    <w:p>
      <w:pPr>
        <w:pStyle w:val="ListEntry"/>
      </w:pPr>
      <w:r>
        <w:rPr>
          <w:rStyle w:val="BodyText"/>
        </w:rPr>
        <w:t xml:space="preserve">De Anima Disputatio secunda, 17.06.1591. VD16 VD16 B 5446</w:t>
      </w:r>
    </w:p>
    <w:p>
      <w:pPr>
        <w:pStyle w:val="ListEntry"/>
      </w:pPr>
      <w:r>
        <w:rPr>
          <w:rStyle w:val="BodyText"/>
        </w:rPr>
        <w:t xml:space="preserve">De Anima Disputatio prima, 10.04.1591. VD16 VD 16 B 5445</w:t>
      </w:r>
    </w:p>
    <w:p>
      <w:pPr>
        <w:pStyle w:val="ListEntry"/>
      </w:pPr>
      <w:r>
        <w:rPr>
          <w:rStyle w:val="BodyText"/>
        </w:rPr>
        <w:t xml:space="preserve">De magicis Actionibus exetasis succincta : Sententiae Johannis Bodoni opposita, 1590. VD16 VD16 ZV 2026</w:t>
      </w:r>
    </w:p>
    <w:p>
      <w:pPr>
        <w:pStyle w:val="ListEntry"/>
      </w:pPr>
      <w:r>
        <w:rPr>
          <w:rStyle w:val="BodyText"/>
        </w:rPr>
        <w:t xml:space="preserve">De Temperamentis themata, 10.05.1589. VD16 VD16 B 5449</w:t>
      </w:r>
    </w:p>
    <w:p>
      <w:pPr>
        <w:pStyle w:val="ListEntry"/>
      </w:pPr>
      <w:r>
        <w:rPr>
          <w:rStyle w:val="BodyText"/>
        </w:rPr>
        <w:t xml:space="preserve">De generatione et corruptione haplos illarumque to logo usiodei theoremata kataskeuastika, anaskeuastika, 10.07.1589. VD16 VD16 B 5447</w:t>
      </w:r>
    </w:p>
    <w:p>
      <w:pPr>
        <w:pStyle w:val="ListEntry"/>
      </w:pPr>
      <w:r>
        <w:rPr>
          <w:rStyle w:val="BodyText"/>
        </w:rPr>
        <w:t xml:space="preserve">, 1590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Martin Biermann. In: Wissensproduktion an der Universität Helmstedt. Forschungsportal zur frühneuzeitlichen Universitätsgeschichte. Hrsg. von der Herzog August Bibliothek Wolfenbüttel. 2010–2013. Relaunch 2026. Permalink: https://uni-helmstedt.hab.de/prof-14-biermann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Martin Biermann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2026-07-08T02:10:36+00:00</dcterms:created>
  <dcterms:modified xsi:type="dcterms:W3CDTF">2026-07-08T02:10:36+00:00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