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Cornelius Martini</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1568 in Antwerpen/ Belgien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1621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Logik in Helmstedt (1592–1621);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Cornelius Martini Antwerpiensis (27.07.1591)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150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https://d-nb.info/gnd/12490582X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https://uni-helmstedt.hab.de/prof-141-martini</w:t>
            </w:r>
          </w:p>
        </w:tc>
      </w:tr>
    </w:tbl>
    <w:p>
      <w:pPr>
        <w:pStyle w:val="Heading2"/>
      </w:pPr>
      <w:bookmarkStart w:id="1" w:name="_Toc1"/>
      <w:r>
        <w:t>Lehrstühle</w:t>
      </w:r>
      <w:bookmarkEnd w:id="1"/>
    </w:p>
    <w:p>
      <w:pPr>
        <w:pStyle w:val="ListEntry"/>
      </w:pPr>
      <w:r>
        <w:rPr>
          <w:rStyle w:val="BodyText"/>
        </w:rPr>
        <w:t xml:space="preserve">1592–1621 Lehrstuhl für Logik, Helmstedt</w:t>
      </w:r>
    </w:p>
    <w:p>
      <w:pPr>
        <w:pStyle w:val="Heading2"/>
      </w:pPr>
      <w:bookmarkStart w:id="2" w:name="_Toc2"/>
      <w:r>
        <w:t>Vorlesungen (12)</w:t>
      </w:r>
      <w:bookmarkEnd w:id="2"/>
    </w:p>
    <w:p>
      <w:pPr>
        <w:pStyle w:val="ListEntry"/>
      </w:pPr>
      <w:r>
        <w:rPr>
          <w:rStyle w:val="BodyText"/>
        </w:rPr>
        <w:t xml:space="preserve">Cornelivs Martinvs Anduerpius M. Philippi Melanthonis Dialecticam docebit, eam ad normam Aristoteles exiget, Petri Rami errores reteget [...]., Wintersemester 1594/1595</w:t>
      </w:r>
    </w:p>
    <w:p>
      <w:pPr>
        <w:pStyle w:val="ListEntry"/>
      </w:pPr>
      <w:r>
        <w:rPr>
          <w:rStyle w:val="BodyText"/>
        </w:rPr>
        <w:t xml:space="preserve">M. Cornelivs Martinvs Antuerpius, Tertium librum Dialecticae Philippi Melanthonis explicabit, cuius doctrinam de demonstratiane ex Aristotele subiunget, &amp; quod hactenus fecit, aduersantia sophismata refutare perget., Wintersemester 1595/1596</w:t>
      </w:r>
    </w:p>
    <w:p>
      <w:pPr>
        <w:pStyle w:val="ListEntry"/>
      </w:pPr>
      <w:r>
        <w:rPr>
          <w:rStyle w:val="BodyText"/>
        </w:rPr>
        <w:t xml:space="preserve">M. Cornelivs Martini absoluet quartum librum Dialectices Philippi, una cum refutatione eorum, quae a Ramo non recte hic traduntur. Deinde ad initium redibit, &amp; ex Aristotele eiusq. interpretibus eam explicabit., Sommersemester 1597</w:t>
      </w:r>
    </w:p>
    <w:p>
      <w:pPr>
        <w:pStyle w:val="ListEntry"/>
      </w:pPr>
      <w:r>
        <w:rPr>
          <w:rStyle w:val="BodyText"/>
        </w:rPr>
        <w:t xml:space="preserve">[...] Priuatim autem collegium Ethicum &amp; Physicum continuabit: &amp; paucis mensibus cum Deo bene iuuante utrumq. ad finem perducet. In Metaphysica quoq. nobilißima &amp; utilißima omnibus verae &amp; solidae doctrinae studiosis scientia, ea qua coepit dexteritate &amp; diligentia, progredietur., Sommersemester 1599</w:t>
      </w:r>
    </w:p>
    <w:p>
      <w:pPr>
        <w:pStyle w:val="ListEntry"/>
      </w:pPr>
      <w:r>
        <w:rPr>
          <w:rStyle w:val="BodyText"/>
        </w:rPr>
        <w:t xml:space="preserve">M. Cornelivs Martinvs, quod nuper coepit, succinctum Logices compendium, publice tradere perget: hoc anno Deo volente absoluet. [...], Sommersemester 1599</w:t>
      </w:r>
    </w:p>
    <w:p>
      <w:pPr>
        <w:pStyle w:val="ListEntry"/>
      </w:pPr>
      <w:r>
        <w:rPr>
          <w:rStyle w:val="BodyText"/>
        </w:rPr>
        <w:t xml:space="preserve">M. Cornelivs Martinvs breue, sed quoad eius fieri poterit exactum analyticon posteriorum compendium proponet, quo absoluto topica explicabit., Wintersemester 1600/1601</w:t>
      </w:r>
    </w:p>
    <w:p>
      <w:pPr>
        <w:pStyle w:val="ListEntry"/>
      </w:pPr>
      <w:r>
        <w:rPr>
          <w:rStyle w:val="BodyText"/>
        </w:rPr>
        <w:t xml:space="preserve">M. Cornelivs Martinvs Antvverpius breuißimam totius Logicae Aristoteles Synopsin proponit: in quanquam breuißimus sit futurus, perspicuitate tamen praeceptorum, exemplorumq. claritudine hoc agat, vt vniuersa illa disciplina facile ab eo qui non prorsus sit absurdo ingenio percipiatur. hora 7, Wintersemester 1602/1603</w:t>
      </w:r>
    </w:p>
    <w:p>
      <w:pPr>
        <w:pStyle w:val="ListEntry"/>
      </w:pPr>
      <w:r>
        <w:rPr>
          <w:rStyle w:val="BodyText"/>
        </w:rPr>
        <w:t xml:space="preserve">M. Cornelivs Martinvs, absolutis Apodicticis topica explicabo, vsumq. huius doctrinae luculentis exemplis cum Deo bene volente ostendam hora secunda., Wintersemester 1603/1604</w:t>
      </w:r>
    </w:p>
    <w:p>
      <w:pPr>
        <w:pStyle w:val="ListEntry"/>
      </w:pPr>
      <w:r>
        <w:rPr>
          <w:rStyle w:val="BodyText"/>
        </w:rPr>
        <w:t xml:space="preserve">M. Cornelivs Martinvs topica explicat, vsumque huius doctrinae multis exemplis declarabit, quibus absolutis Sophisticos elenchos breuiter subiunget hora 2., Wintersemester 1604/1605</w:t>
      </w:r>
    </w:p>
    <w:p>
      <w:pPr>
        <w:pStyle w:val="ListEntry"/>
      </w:pPr>
      <w:r>
        <w:rPr>
          <w:rStyle w:val="BodyText"/>
        </w:rPr>
        <w:t xml:space="preserve">[...] Cum plaerique, qui Analysin Logicam perpetuo in ore habent, nihil minus faciant, quam vt Logice aut resoluant ipsi aut alior resoluere doceant; veram Analyseos Logices rationem ostendit Cornelivs Martinvs. Et quia in ea praecipue Syllogismus, quaeque ad Syllogismum pertinent, in consterationem veniunt, de eius formali resolutione ad bilißimam, sed quae magno cum veritatis detrimento a plaerisque aut ignotantius, aut negligitur. Hora secunda., Wintersemester 1613/1614</w:t>
      </w:r>
    </w:p>
    <w:p>
      <w:pPr>
        <w:pStyle w:val="ListEntry"/>
      </w:pPr>
      <w:r>
        <w:rPr>
          <w:rStyle w:val="BodyText"/>
        </w:rPr>
        <w:t xml:space="preserve">Cornelivs Martinus absolutis quibusdam, quae necessario doctrinae logicae praemittenda erant, ipsam illam aggredietur., Sommersemester 1620</w:t>
      </w:r>
    </w:p>
    <w:p>
      <w:pPr>
        <w:pStyle w:val="ListEntry"/>
      </w:pPr>
      <w:r>
        <w:rPr>
          <w:rStyle w:val="BodyText"/>
        </w:rPr>
        <w:t xml:space="preserve">[...] Disputationes quoque Pathologicas eodem, quo caepit, filo pertexet., Sommersemester 1670</w:t>
      </w:r>
    </w:p>
    <w:p>
      <w:pPr>
        <w:pStyle w:val="Heading2"/>
      </w:pPr>
      <w:bookmarkStart w:id="3" w:name="_Toc3"/>
      <w:r>
        <w:t>Dissertationen (18)</w:t>
      </w:r>
      <w:bookmarkEnd w:id="3"/>
    </w:p>
    <w:p>
      <w:pPr>
        <w:pStyle w:val="ListEntry"/>
      </w:pPr>
      <w:r>
        <w:rPr>
          <w:rStyle w:val="BodyText"/>
        </w:rPr>
        <w:t xml:space="preserve">Ad lib. II. physic. Aristot. De Natura, Et Causis Per Se Et Per Accidens Disputationum Physicarum Secunda, 05.04.1612. VD17 23:257033A</w:t>
      </w:r>
    </w:p>
    <w:p>
      <w:pPr>
        <w:pStyle w:val="ListEntry"/>
      </w:pPr>
      <w:r>
        <w:rPr>
          <w:rStyle w:val="BodyText"/>
        </w:rPr>
        <w:t xml:space="preserve">De constitutione logicae &amp; Natura locorum in genere Disputationum Logicarum adversus Ramistas secunda, 1596. VD16 VD16 M 1197</w:t>
      </w:r>
    </w:p>
    <w:p>
      <w:pPr>
        <w:pStyle w:val="ListEntry"/>
      </w:pPr>
      <w:r>
        <w:rPr>
          <w:rStyle w:val="BodyText"/>
        </w:rPr>
        <w:t xml:space="preserve">De Syllogismo Infinito Theses, 01.05.1594. VD16 VD16 M 1201</w:t>
      </w:r>
    </w:p>
    <w:p>
      <w:pPr>
        <w:pStyle w:val="ListEntry"/>
      </w:pPr>
      <w:r>
        <w:rPr>
          <w:rStyle w:val="BodyText"/>
        </w:rPr>
        <w:t xml:space="preserve">De Definitione Ac Divisione Physices, Et Rerum Naturalium Principiis Disputationum Physicarum Prima, 26.03.1612. VD17 23:690735V</w:t>
      </w:r>
    </w:p>
    <w:p>
      <w:pPr>
        <w:pStyle w:val="ListEntry"/>
      </w:pPr>
      <w:r>
        <w:rPr>
          <w:rStyle w:val="BodyText"/>
        </w:rPr>
        <w:t xml:space="preserve">De Necessitate Et Contingentia Disputatio Metaphysica, 1608. VD17 23:279218B</w:t>
      </w:r>
    </w:p>
    <w:p>
      <w:pPr>
        <w:pStyle w:val="ListEntry"/>
      </w:pPr>
      <w:r>
        <w:rPr>
          <w:rStyle w:val="BodyText"/>
        </w:rPr>
        <w:t xml:space="preserve">de Primo Cognitionis Principio, Tam In complexo Quam Complexo Disputationum Metaphysicarum Quarta., 24.12.1606. VD17 23:279213P</w:t>
      </w:r>
    </w:p>
    <w:p>
      <w:pPr>
        <w:pStyle w:val="ListEntry"/>
      </w:pPr>
      <w:r>
        <w:rPr>
          <w:rStyle w:val="BodyText"/>
        </w:rPr>
        <w:t xml:space="preserve">De Natura Logicae Disputationum Logicarum Prima, 1606. VD17 3:017281M</w:t>
      </w:r>
    </w:p>
    <w:p>
      <w:pPr>
        <w:pStyle w:val="ListEntry"/>
      </w:pPr>
      <w:r>
        <w:rPr>
          <w:rStyle w:val="BodyText"/>
        </w:rPr>
        <w:t xml:space="preserve">Ad Librvm Aristotelis De Interpretatione : Theses..., 16.11.1594. VD16 VD16 M 1194</w:t>
      </w:r>
    </w:p>
    <w:p>
      <w:pPr>
        <w:pStyle w:val="ListEntry"/>
      </w:pPr>
      <w:r>
        <w:rPr>
          <w:rStyle w:val="BodyText"/>
        </w:rPr>
        <w:t xml:space="preserve">Disputationum Metaphysicarum Prima, 31.07.1604. VD17 23:279204Q</w:t>
      </w:r>
    </w:p>
    <w:p>
      <w:pPr>
        <w:pStyle w:val="ListEntry"/>
      </w:pPr>
      <w:r>
        <w:rPr>
          <w:rStyle w:val="BodyText"/>
        </w:rPr>
        <w:t xml:space="preserve">De Subiecto Metaphysicae Disputationum Metaphysicarum Secunda, 22.08.1604. VD17 23:279198Y</w:t>
      </w:r>
    </w:p>
    <w:p>
      <w:pPr>
        <w:pStyle w:val="ListEntry"/>
      </w:pPr>
      <w:r>
        <w:rPr>
          <w:rStyle w:val="BodyText"/>
        </w:rPr>
        <w:t xml:space="preserve">De Subiecto &amp; fine Logicae Disputationum Logicarum aduersus Ramistas Prima , 1596. VD16 VD16 M 1197</w:t>
      </w:r>
    </w:p>
    <w:p>
      <w:pPr>
        <w:pStyle w:val="ListEntry"/>
      </w:pPr>
      <w:r>
        <w:rPr>
          <w:rStyle w:val="BodyText"/>
        </w:rPr>
        <w:t xml:space="preserve">De Principiis Rerum Naturalium  Disputatio Physica, 09.04.1600. VD16 VD16 ZV 10447</w:t>
      </w:r>
    </w:p>
    <w:p>
      <w:pPr>
        <w:pStyle w:val="ListEntry"/>
      </w:pPr>
      <w:r>
        <w:rPr>
          <w:rStyle w:val="BodyText"/>
        </w:rPr>
        <w:t xml:space="preserve">Theses de praedicabilibvs et praedicamentis, 1593. VD16 VD16 ZV 1</w:t>
      </w:r>
    </w:p>
    <w:p>
      <w:pPr>
        <w:pStyle w:val="ListEntry"/>
      </w:pPr>
      <w:r>
        <w:rPr>
          <w:rStyle w:val="BodyText"/>
        </w:rPr>
        <w:t xml:space="preserve">Ad lib. III. &amp; IV. physic. Aristot. De Motu, Infinito, Loco, Vacuo Et Tempore Disputationum Physicarum Tertia, 02.05.1612. VD17 23:256986A</w:t>
      </w:r>
    </w:p>
    <w:p>
      <w:pPr>
        <w:pStyle w:val="ListEntry"/>
      </w:pPr>
      <w:r>
        <w:rPr>
          <w:rStyle w:val="BodyText"/>
        </w:rPr>
        <w:t xml:space="preserve">De affectibus motus, 1612</w:t>
      </w:r>
    </w:p>
    <w:p>
      <w:pPr>
        <w:pStyle w:val="ListEntry"/>
      </w:pPr>
      <w:r>
        <w:rPr>
          <w:rStyle w:val="BodyText"/>
        </w:rPr>
        <w:t xml:space="preserve">Peri ton akusion, hekusion, kai miktòn, de actionibvs invitis, spontaneis &amp; mixtis, communissimis &amp; generalissimis virtutum omnium principijs, iuxta institutum Philosophi in 3. Ethicorum ad Nicomachum Theses Ethicae , 1595. VD16 VD 16 ZV 10441</w:t>
      </w:r>
    </w:p>
    <w:p>
      <w:pPr>
        <w:pStyle w:val="ListEntry"/>
      </w:pPr>
      <w:r>
        <w:rPr>
          <w:rStyle w:val="BodyText"/>
        </w:rPr>
        <w:t xml:space="preserve">These De Praedicabilibus Et Praedicamentis, 1593. VD16 VD 16 ZV 18114</w:t>
      </w:r>
    </w:p>
    <w:p>
      <w:pPr>
        <w:pStyle w:val="ListEntry"/>
      </w:pPr>
      <w:r>
        <w:rPr>
          <w:rStyle w:val="BodyText"/>
        </w:rPr>
        <w:t xml:space="preserve">De Coelo Disputatio Physica X., 10.09.1600. VD16 VD 16 ZV 10448</w:t>
      </w:r>
    </w:p>
    <w:p>
      <w:pPr>
        <w:pStyle w:val="Heading2"/>
      </w:pPr>
      <w:bookmarkStart w:id="4" w:name="_Toc4"/>
      <w:r>
        <w:t>Beteiligung an Dissertationen (5)</w:t>
      </w:r>
      <w:bookmarkEnd w:id="4"/>
    </w:p>
    <w:p>
      <w:pPr>
        <w:pStyle w:val="ListEntry"/>
      </w:pPr>
      <w:r>
        <w:rPr>
          <w:rStyle w:val="BodyText"/>
        </w:rPr>
        <w:t xml:space="preserve">Gratulant in: Cornelius Martini (Präses): Ad lib. II. physic. Aristot. De Natura, Et Causis Per Se Et Per Accidens Disputationum Physicarum Secunda, 05.04.1612. VD17 23:257033A</w:t>
      </w:r>
    </w:p>
    <w:p>
      <w:pPr>
        <w:pStyle w:val="ListEntry"/>
      </w:pPr>
      <w:r>
        <w:rPr>
          <w:rStyle w:val="BodyText"/>
        </w:rPr>
        <w:t xml:space="preserve">Respondent in: Henning Arnisäus (Präses): Theses de natvra logicae ad vniversvm Aristotelis Organon, 1591. VD16 VD16 C 4026</w:t>
      </w:r>
    </w:p>
    <w:p>
      <w:pPr>
        <w:pStyle w:val="ListEntry"/>
      </w:pPr>
      <w:r>
        <w:rPr>
          <w:rStyle w:val="BodyText"/>
        </w:rPr>
        <w:t xml:space="preserve">Widmungsempfänger in: Cornelius Martini (Präses): De Principiis Rerum Naturalium  Disputatio Physica, 09.04.1600. VD16 VD16 ZV 10447</w:t>
      </w:r>
    </w:p>
    <w:p>
      <w:pPr>
        <w:pStyle w:val="ListEntry"/>
      </w:pPr>
      <w:r>
        <w:rPr>
          <w:rStyle w:val="BodyText"/>
        </w:rPr>
        <w:t xml:space="preserve">Respondent in: Duncan Liddel (Präses): De Philosophia Eivsqve Instrvmentis Dispvtatio , 24.01.1592. VD16 VD16 L 1618</w:t>
      </w:r>
    </w:p>
    <w:p>
      <w:pPr>
        <w:pStyle w:val="ListEntry"/>
      </w:pPr>
      <w:r>
        <w:rPr>
          <w:rStyle w:val="BodyText"/>
        </w:rPr>
        <w:t xml:space="preserve">Respondent in: Albert Clamp (Präses): De Natvra Logicae Ad Universvm Aristotelis Organon Theses , 02.11.1591. VD16 VD 16 C 4026</w:t>
      </w:r>
    </w:p>
    <w:p>
      <w:pPr>
        <w:pStyle w:val="Heading2"/>
      </w:pPr>
      <w:bookmarkStart w:id="5" w:name="_Toc5"/>
      <w:r>
        <w:t>Reden und Programme (1)</w:t>
      </w:r>
      <w:bookmarkEnd w:id="5"/>
    </w:p>
    <w:p>
      <w:pPr>
        <w:pStyle w:val="ListEntry"/>
      </w:pPr>
      <w:r>
        <w:rPr>
          <w:rStyle w:val="BodyText"/>
        </w:rPr>
        <w:t xml:space="preserve">Cornelius Martini: Ad studiosam Logices iuventutem ininclyta Iulij Academia. VD16 VD 16 M 1198</w:t>
      </w:r>
    </w:p>
    <w:p>
      <w:pPr>
        <w:pStyle w:val="Heading2"/>
      </w:pPr>
      <w:bookmarkStart w:id="6" w:name="_Toc6"/>
      <w:r>
        <w:t>Beteiligung an Reden und Programmen (1)</w:t>
      </w:r>
      <w:bookmarkEnd w:id="6"/>
    </w:p>
    <w:p>
      <w:pPr>
        <w:pStyle w:val="ListEntry"/>
      </w:pPr>
      <w:r>
        <w:rPr>
          <w:rStyle w:val="BodyText"/>
        </w:rPr>
        <w:t xml:space="preserve">contributor in: Heinrich d. Ä. Meibom: Oratio de origine, dignitate &amp; officio Cancellariorum Academicorum. VD17 23:259485D</w:t>
      </w:r>
    </w:p>
    <w:p>
      <w:pPr>
        <w:pStyle w:val="Heading2"/>
      </w:pPr>
      <w:bookmarkStart w:id="7" w:name="_Toc7"/>
      <w:r>
        <w:t>Zitierhinweis</w:t>
      </w:r>
      <w:bookmarkEnd w:id="7"/>
    </w:p>
    <w:p>
      <w:pPr/>
      <w:r>
        <w:rPr>
          <w:rStyle w:val="BodyText"/>
        </w:rPr>
        <w:t xml:space="preserve">Prof. Cornelius Martini. In: Wissensproduktion an der Universität Helmstedt. Forschungsportal zur frühneuzeitlichen Universitätsgeschichte. Hrsg. von der Herzog August Bibliothek Wolfenbüttel. 2010–2013. Relaunch 2026. Permalink: https://uni-helmstedt.hab.de/prof-141-martini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Cornelius Martini</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2026-07-08T00:56:43+00:00</dcterms:created>
  <dcterms:modified xsi:type="dcterms:W3CDTF">2026-07-08T00:56:43+00:00</dcterms:modified>
</cp:coreProperties>
</file>

<file path=docProps/custom.xml><?xml version="1.0" encoding="utf-8"?>
<Properties xmlns="http://schemas.openxmlformats.org/officeDocument/2006/custom-properties" xmlns:vt="http://schemas.openxmlformats.org/officeDocument/2006/docPropsVTypes"/>
</file>