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Heinrich d. Ä. Meibom</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1555 in Alverdissen (Lemgo)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Geschichte und Poesie in Helmstedt (1583–1625);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Henricus Meibomius Lemgoviensis (17.10.1576)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Meibom geborene Bökel (21.10.1566–19.05.1625), Heirat 1583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B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155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https://d-nb.info/gnd/115833463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https://uni-helmstedt.hab.de/prof-145-meibom</w:t>
            </w:r>
          </w:p>
        </w:tc>
      </w:tr>
    </w:tbl>
    <w:p>
      <w:pPr>
        <w:pStyle w:val="Heading2"/>
      </w:pPr>
      <w:bookmarkStart w:id="1" w:name="_Toc1"/>
      <w:r>
        <w:t>Lehrstühle</w:t>
      </w:r>
      <w:bookmarkEnd w:id="1"/>
    </w:p>
    <w:p>
      <w:pPr>
        <w:pStyle w:val="ListEntry"/>
      </w:pPr>
      <w:r>
        <w:rPr>
          <w:rStyle w:val="BodyText"/>
        </w:rPr>
        <w:t xml:space="preserve">1583–1625 Lehrstuhl für Geschichte / Poesie, Helmstedt</w:t>
      </w:r>
    </w:p>
    <w:p>
      <w:pPr>
        <w:pStyle w:val="Heading2"/>
      </w:pPr>
      <w:bookmarkStart w:id="2" w:name="_Toc2"/>
      <w:r>
        <w:t>Vorlesungen (16)</w:t>
      </w:r>
      <w:bookmarkEnd w:id="2"/>
    </w:p>
    <w:p>
      <w:pPr>
        <w:pStyle w:val="ListEntry"/>
      </w:pPr>
      <w:r>
        <w:rPr>
          <w:rStyle w:val="BodyText"/>
        </w:rPr>
        <w:t xml:space="preserve">M. Henricus Meibomius Poes. et Historiarum professor post denuo absolutam Johannis Sleidani uniuersalis historia epitomen ad praticulares se accinget, et hac hyeme prioribus tribus diebus Sexti Rufi historiae Romanae compendium Lucio Julio Floro praemittet, et demide Florum abs se illa stratum et accessione aligua locupletatum praeleget. [...], Wintersemester 1587/1588</w:t>
      </w:r>
    </w:p>
    <w:p>
      <w:pPr>
        <w:pStyle w:val="ListEntry"/>
      </w:pPr>
      <w:r>
        <w:rPr>
          <w:rStyle w:val="BodyText"/>
        </w:rPr>
        <w:t xml:space="preserve">[...] Posterioribus diebus in Poetica professione Horatij carminum libros opus admirabile et uarium explicabit, utq. iuuentus ad imitationem Poetae deducatur et in succum et sanguinem, quod dici solet, authorem conuertat parodias conficiet et argumenta conficiendarum suppeditabit., Wintersemester 1587/1588</w:t>
      </w:r>
    </w:p>
    <w:p>
      <w:pPr>
        <w:pStyle w:val="ListEntry"/>
      </w:pPr>
      <w:r>
        <w:rPr>
          <w:rStyle w:val="BodyText"/>
        </w:rPr>
        <w:t xml:space="preserve">Henricvs Meibomivs M. &amp; P. L. Epistolas Horatij Flacci explicabit. Addet etiam explicationem luculentissimam de origine Saracenorum, ex quibus Mahumetus Antichristus: deq[ue] vita huius profana &amp; doctrina abominabili: deniq[ue] de Turcarum Musulmanorum origine, incrementis, &amp; imperio hora 12., Wintersemester 1594/1595</w:t>
      </w:r>
    </w:p>
    <w:p>
      <w:pPr>
        <w:pStyle w:val="ListEntry"/>
      </w:pPr>
      <w:r>
        <w:rPr>
          <w:rStyle w:val="BodyText"/>
        </w:rPr>
        <w:t xml:space="preserve">M. Henricus Meibomivs P. Caesarius, absoluta historia Sarraceno-Turcica, Germanicorum Impp. res gestas explicabit. Absoluet etiam secundum librum Epistolarum Q. Horatij Flacci Vtrunq. fiet hora 12., Wintersemester 1595/1596</w:t>
      </w:r>
    </w:p>
    <w:p>
      <w:pPr>
        <w:pStyle w:val="ListEntry"/>
      </w:pPr>
      <w:r>
        <w:rPr>
          <w:rStyle w:val="BodyText"/>
        </w:rPr>
        <w:t xml:space="preserve">Henricvs Meibomivs Poeta Caesarius, enarrabitartem Poeticam Horatij Flacci. Cumq. ad historia Germanicam se accingat, initium facturus est a Cornelij Taciti Germania, in qua patriae nostrae ultimae antiquitates ab homine Romano luculenter proponuntur., Sommersemester 1597</w:t>
      </w:r>
    </w:p>
    <w:p>
      <w:pPr>
        <w:pStyle w:val="ListEntry"/>
      </w:pPr>
      <w:r>
        <w:rPr>
          <w:rStyle w:val="BodyText"/>
        </w:rPr>
        <w:t xml:space="preserve">[...] die Mercurij &amp; Sabbathi, in gratiam iuuentutis, eruditae pietatis studiosae, synodorum Oecumenicarum historias, ex puriori Antiquitate collectas proponet., Sommersemester 1599</w:t>
      </w:r>
    </w:p>
    <w:p>
      <w:pPr>
        <w:pStyle w:val="ListEntry"/>
      </w:pPr>
      <w:r>
        <w:rPr>
          <w:rStyle w:val="BodyText"/>
        </w:rPr>
        <w:t xml:space="preserve">Henricvs Meibomivs Poeta Caesarius, historiam vniuersalem, secundum quatuor Monarchiarum feriem, succincte explicabit: utq.progredi eo poßit citius, quatuor ordinarios dies huic lectioni tribuet:, Sommersemester 1599</w:t>
      </w:r>
    </w:p>
    <w:p>
      <w:pPr>
        <w:pStyle w:val="ListEntry"/>
      </w:pPr>
      <w:r>
        <w:rPr>
          <w:rStyle w:val="BodyText"/>
        </w:rPr>
        <w:t xml:space="preserve">M. Henricvs Meibomius, Poetae Caesarius, diebus ordinariis quatuor, methodum legendi cognoscendiq[ue] historiam utramque, sacram &amp; profanam, in usum tyronum succinctis quaestionibus proponet., Wintersemester 1600/1601</w:t>
      </w:r>
    </w:p>
    <w:p>
      <w:pPr>
        <w:pStyle w:val="ListEntry"/>
      </w:pPr>
      <w:r>
        <w:rPr>
          <w:rStyle w:val="BodyText"/>
        </w:rPr>
        <w:t xml:space="preserve">Die vero Mercurii &amp; Saturni absoluta iam Synodorum historia, ut erudita pietatis studiosas novo beneficio officiat, Chronologiam Biblicam, res praecipuas in Ecclesia dei, ab orbe condito, ad mortem Jesu Christi, gestas, ad certa tempora reuocantem, accurata breuitate explicabit. Vietur hora 12., Wintersemester 1600/1601</w:t>
      </w:r>
    </w:p>
    <w:p>
      <w:pPr>
        <w:pStyle w:val="ListEntry"/>
      </w:pPr>
      <w:r>
        <w:rPr>
          <w:rStyle w:val="BodyText"/>
        </w:rPr>
        <w:t xml:space="preserve">Henricvs Meibomivs Poeta Caesarius, absoluta methodo legendi historiam vtramq. quod breui fiet, vniuersalem ab orbe condito usq. ad haec tempora historiam proponet, secuturus feriem quatuor monarchiarum, tam in rebus Ecclesiae, quam Reipublicae hora 12., Wintersemester 1602/1603</w:t>
      </w:r>
    </w:p>
    <w:p>
      <w:pPr>
        <w:pStyle w:val="ListEntry"/>
      </w:pPr>
      <w:r>
        <w:rPr>
          <w:rStyle w:val="BodyText"/>
        </w:rPr>
        <w:t xml:space="preserve">Henricvs Meibomivs, Poeta Caesarius, Historiam vniuersalem, quam nuper incepit, continuabit. Vtetur hora 12., Wintersemester 1603/1604</w:t>
      </w:r>
    </w:p>
    <w:p>
      <w:pPr>
        <w:pStyle w:val="ListEntry"/>
      </w:pPr>
      <w:r>
        <w:rPr>
          <w:rStyle w:val="BodyText"/>
        </w:rPr>
        <w:t xml:space="preserve">M. Henricvs Meibomivs, hoc semestri explicabit secundum librum Sleidani de quatuor summis Imperijs. In eo praeter historiam Romanae Monarchiae &amp; florentis &amp; collabentis, cumprimis res in Ecclesia Dei gestas, hoc est, haereses in gremio ecclesiae natas, &amp; eis opposita concilia, item primordia regni Pontificij aliaque huc pertinentia, summa fide &amp; diligentia pertractabit. Vtetur hora 12., Wintersemester 1604/1605</w:t>
      </w:r>
    </w:p>
    <w:p>
      <w:pPr>
        <w:pStyle w:val="ListEntry"/>
      </w:pPr>
      <w:r>
        <w:rPr>
          <w:rStyle w:val="BodyText"/>
        </w:rPr>
        <w:t xml:space="preserve">M. Henricvs Meibomivs Poeta &amp; Historicus, Methodum legendi cognoscendij historiam Ecclesiasticam hoc semestri ad finem perducet hora XII, Wintersemester 1613/1614</w:t>
      </w:r>
    </w:p>
    <w:p>
      <w:pPr>
        <w:pStyle w:val="ListEntry"/>
      </w:pPr>
      <w:r>
        <w:rPr>
          <w:rStyle w:val="BodyText"/>
        </w:rPr>
        <w:t xml:space="preserve">Henricvs Meibomivs, Collegij Sapientiae Senior, aureum Ioannis Sleidani de quatuor summis Imperijs librum, in quo nucleus omnis historiae ecclesiasticae &amp; profanae eleganti sermone proponitur, denuo explicabit., Sommersemester 1620</w:t>
      </w:r>
    </w:p>
    <w:p>
      <w:pPr>
        <w:pStyle w:val="ListEntry"/>
      </w:pPr>
      <w:r>
        <w:rPr>
          <w:rStyle w:val="BodyText"/>
        </w:rPr>
        <w:t xml:space="preserve">Henricvs Meibomivs, acad. Iuliae Senior &amp; Professor, Impp. Germanicorum Historiam cum ineunte hoc novo anno incoabit, atq. ea, quae ex gentis nostrae scriptoribus editis &amp; ineditis mediocri diligentia observavit, cum studiosa iuventute communicabit., Sommersemester 1623</w:t>
      </w:r>
    </w:p>
    <w:p>
      <w:pPr>
        <w:pStyle w:val="ListEntry"/>
      </w:pPr>
      <w:r>
        <w:rPr>
          <w:rStyle w:val="BodyText"/>
        </w:rPr>
        <w:t xml:space="preserve">Henricvs Meibomivs Impp. Germanicorum res gestas Compendio enucleabit., Sommersemester 1625</w:t>
      </w:r>
    </w:p>
    <w:p>
      <w:pPr>
        <w:pStyle w:val="Heading2"/>
      </w:pPr>
      <w:bookmarkStart w:id="3" w:name="_Toc3"/>
      <w:r>
        <w:t>Beteiligung an Dissertationen (3)</w:t>
      </w:r>
      <w:bookmarkEnd w:id="3"/>
    </w:p>
    <w:p>
      <w:pPr>
        <w:pStyle w:val="ListEntry"/>
      </w:pPr>
      <w:r>
        <w:rPr>
          <w:rStyle w:val="BodyText"/>
        </w:rPr>
        <w:t xml:space="preserve">Gratulant in: Nicolaus Andreas Granius (Präses): De Principiis Cognoscendi In Physica Disputationum Physicarum Secunda, 04.01.1605. VD17 23:256471D</w:t>
      </w:r>
    </w:p>
    <w:p>
      <w:pPr>
        <w:pStyle w:val="ListEntry"/>
      </w:pPr>
      <w:r>
        <w:rPr>
          <w:rStyle w:val="BodyText"/>
        </w:rPr>
        <w:t xml:space="preserve">Gratulant in: Albert Westphal (Präses): De Elementis Eorumque Qualitatibus Disputationum Physicarum Sexta, 31.10.1606. VD17 23:257109G</w:t>
      </w:r>
    </w:p>
    <w:p>
      <w:pPr>
        <w:pStyle w:val="ListEntry"/>
      </w:pPr>
      <w:r>
        <w:rPr>
          <w:rStyle w:val="BodyText"/>
        </w:rPr>
        <w:t xml:space="preserve">Respondent in: Henrici Meibomi[i] PoÃ«tae &amp; Historici, Dissertatio, Super quodam antiquo &amp; antiquato Caesarum Germanicorum iure in decedentium maiorum Praelatorum relictis possessionibus
, 1612. VD17 23:238331Z</w:t>
      </w:r>
    </w:p>
    <w:p>
      <w:pPr>
        <w:pStyle w:val="Heading2"/>
      </w:pPr>
      <w:bookmarkStart w:id="4" w:name="_Toc4"/>
      <w:r>
        <w:t>Reden und Programme (5)</w:t>
      </w:r>
      <w:bookmarkEnd w:id="4"/>
    </w:p>
    <w:p>
      <w:pPr>
        <w:pStyle w:val="ListEntry"/>
      </w:pPr>
      <w:r>
        <w:rPr>
          <w:rStyle w:val="BodyText"/>
        </w:rPr>
        <w:t xml:space="preserve">Heinrich d. Ä. Meibom: Oratio de Henrico Leone, Saxonum et Bavarorum Duce potentissimo. VD16 VD 16 M 1951</w:t>
      </w:r>
    </w:p>
    <w:p>
      <w:pPr>
        <w:pStyle w:val="ListEntry"/>
      </w:pPr>
      <w:r>
        <w:rPr>
          <w:rStyle w:val="BodyText"/>
        </w:rPr>
        <w:t xml:space="preserve">Heinrich d. Ä. Meibom: Programma In funere, Humanißimi doctißimiq[ue] viri, M. Eberhardi Papii Gomerensis. VD17 23:262498F</w:t>
      </w:r>
    </w:p>
    <w:p>
      <w:pPr>
        <w:pStyle w:val="ListEntry"/>
      </w:pPr>
      <w:r>
        <w:rPr>
          <w:rStyle w:val="BodyText"/>
        </w:rPr>
        <w:t xml:space="preserve">Heinrich d. Ä. Meibom: Oratio de origine, dignitate &amp; officio Cancellariorum Academicorum. VD17 23:259485D</w:t>
      </w:r>
    </w:p>
    <w:p>
      <w:pPr>
        <w:pStyle w:val="ListEntry"/>
      </w:pPr>
      <w:r>
        <w:rPr>
          <w:rStyle w:val="BodyText"/>
        </w:rPr>
        <w:t xml:space="preserve">Heinrich d. Ä. Meibom: Memoriae Incomparabilis Herois Henrici-Ivlii, Antistitis Halberstadensis, Ducis Brunsuicensis &amp; Lunaeburgensis, Lessvs Academicvs. VD17 23:231504H</w:t>
      </w:r>
    </w:p>
    <w:p>
      <w:pPr>
        <w:pStyle w:val="ListEntry"/>
      </w:pPr>
      <w:r>
        <w:rPr>
          <w:rStyle w:val="BodyText"/>
        </w:rPr>
        <w:t xml:space="preserve">Heinrich d. Ä. Meibom: Oratio de Hartvico Smidensteto, Philosophe et oratore celeberrimo academiae Juliae Professore ... demortue, 11.11.1595. VD16 VD 16 M 1950</w:t>
      </w:r>
    </w:p>
    <w:p>
      <w:pPr>
        <w:pStyle w:val="Heading2"/>
      </w:pPr>
      <w:bookmarkStart w:id="5" w:name="_Toc5"/>
      <w:r>
        <w:t>Beteiligung an Reden und Programmen (24)</w:t>
      </w:r>
      <w:bookmarkEnd w:id="5"/>
    </w:p>
    <w:p>
      <w:pPr>
        <w:pStyle w:val="ListEntry"/>
      </w:pPr>
      <w:r>
        <w:rPr>
          <w:rStyle w:val="BodyText"/>
        </w:rPr>
        <w:t xml:space="preserve">contributor in: Salomon Frenzel von Friedenthal: De triplici patria Oratio. VD16 VD 16 F 2662</w:t>
      </w:r>
    </w:p>
    <w:p>
      <w:pPr>
        <w:pStyle w:val="ListEntry"/>
      </w:pPr>
      <w:r>
        <w:rPr>
          <w:rStyle w:val="BodyText"/>
        </w:rPr>
        <w:t xml:space="preserve">contributor in: Joachim Hildebrand: Oratio De Fundatione Academiae Iuliae ... Acceßit V. Cl. Henrici Meibomii olim Hist. Prof. in hac Acad. Celeberrimi De Fundatione Urbis Helmstadiensis Lectu digna Oratio </w:t>
      </w:r>
    </w:p>
    <w:p>
      <w:pPr>
        <w:pStyle w:val="ListEntry"/>
      </w:pPr>
      <w:r>
        <w:rPr>
          <w:rStyle w:val="BodyText"/>
        </w:rPr>
        <w:t xml:space="preserve">contributor in: Johann Barthold Niemeier: Programma De Festo Nativitatis Domini Nostri Jesu Christi</w:t>
      </w:r>
    </w:p>
    <w:p>
      <w:pPr>
        <w:pStyle w:val="ListEntry"/>
      </w:pPr>
      <w:r>
        <w:rPr>
          <w:rStyle w:val="BodyText"/>
        </w:rPr>
        <w:t xml:space="preserve">contributor in: Hermann von der Hardt: Programma Festo Nativitatis Christi</w:t>
      </w:r>
    </w:p>
    <w:p>
      <w:pPr>
        <w:pStyle w:val="ListEntry"/>
      </w:pPr>
      <w:r>
        <w:rPr>
          <w:rStyle w:val="BodyText"/>
        </w:rPr>
        <w:t xml:space="preserve">contributor in: Hermann von der Hardt: Programma In Imminentem Novi Academici Collegialis Templi Inaugurationem Proxime Denunciandam De Boni Pastoris Characteribus Festo Nativitatis Christo</w:t>
      </w:r>
    </w:p>
    <w:p>
      <w:pPr>
        <w:pStyle w:val="ListEntry"/>
      </w:pPr>
      <w:r>
        <w:rPr>
          <w:rStyle w:val="BodyText"/>
        </w:rPr>
        <w:t xml:space="preserve">contributor in: Christoph Tobias Wiedeburg: Programma In Festo Natalis Domini Et Servatoris Nostri Iesu Christi</w:t>
      </w:r>
    </w:p>
    <w:p>
      <w:pPr>
        <w:pStyle w:val="ListEntry"/>
      </w:pPr>
      <w:r>
        <w:rPr>
          <w:rStyle w:val="BodyText"/>
        </w:rPr>
        <w:t xml:space="preserve">contributor in: Christoph Heinrich Ritmeier: Programma Natalitiorum Christi Feriis</w:t>
      </w:r>
    </w:p>
    <w:p>
      <w:pPr>
        <w:pStyle w:val="ListEntry"/>
      </w:pPr>
      <w:r>
        <w:rPr>
          <w:rStyle w:val="BodyText"/>
        </w:rPr>
        <w:t xml:space="preserve">contributor in: Christoph Tobias Wiedeburg: Programma Festo Nativitatis Christi</w:t>
      </w:r>
    </w:p>
    <w:p>
      <w:pPr>
        <w:pStyle w:val="ListEntry"/>
      </w:pPr>
      <w:r>
        <w:rPr>
          <w:rStyle w:val="BodyText"/>
        </w:rPr>
        <w:t xml:space="preserve">contributor in: Cornelius Dietrich Koch: Programma De Regia Iesu Christi Maiestate Regiisque Beneficiis Deque Officiis Erga Eundem Nostris Festo Nati Servatoris</w:t>
      </w:r>
    </w:p>
    <w:p>
      <w:pPr>
        <w:pStyle w:val="ListEntry"/>
      </w:pPr>
      <w:r>
        <w:rPr>
          <w:rStyle w:val="BodyText"/>
        </w:rPr>
        <w:t xml:space="preserve">contributor in: Gottlieb Samuel Treuer: Prorector Et Senatus Academiae Iuliae Natalem Christi Rite Celebrandum intimant.</w:t>
      </w:r>
    </w:p>
    <w:p>
      <w:pPr>
        <w:pStyle w:val="ListEntry"/>
      </w:pPr>
      <w:r>
        <w:rPr>
          <w:rStyle w:val="BodyText"/>
        </w:rPr>
        <w:t xml:space="preserve">contributor in: Christoph Heinrich Ritmeier: Programma Festo Paschatis ...</w:t>
      </w:r>
    </w:p>
    <w:p>
      <w:pPr>
        <w:pStyle w:val="ListEntry"/>
      </w:pPr>
      <w:r>
        <w:rPr>
          <w:rStyle w:val="BodyText"/>
        </w:rPr>
        <w:t xml:space="preserve">contributor in: Cornelius Dietrich Koch: Programma De Usu Analyticae In Theologia. Quo Commentationes Publicae In Bartholomaei Viotti De Demonstratione Libros Indicuntur.</w:t>
      </w:r>
    </w:p>
    <w:p>
      <w:pPr>
        <w:pStyle w:val="ListEntry"/>
      </w:pPr>
      <w:r>
        <w:rPr>
          <w:rStyle w:val="BodyText"/>
        </w:rPr>
        <w:t xml:space="preserve">contributor in: Cornelius Dietrich Koch: Meditatio De Infante Theologo, In Festo Nati Servatoris</w:t>
      </w:r>
    </w:p>
    <w:p>
      <w:pPr>
        <w:pStyle w:val="ListEntry"/>
      </w:pPr>
      <w:r>
        <w:rPr>
          <w:rStyle w:val="BodyText"/>
        </w:rPr>
        <w:t xml:space="preserve">contributor in: Cornelius Dietrich Koch: Programma Festo Pentecoste</w:t>
      </w:r>
    </w:p>
    <w:p>
      <w:pPr>
        <w:pStyle w:val="ListEntry"/>
      </w:pPr>
      <w:r>
        <w:rPr>
          <w:rStyle w:val="BodyText"/>
        </w:rPr>
        <w:t xml:space="preserve">contributor in: Gottlieb Samuel Treuer: Programma De Ingenio Historico ... Ad Lectiones In Historicam Universalem ...</w:t>
      </w:r>
    </w:p>
    <w:p>
      <w:pPr>
        <w:pStyle w:val="ListEntry"/>
      </w:pPr>
      <w:r>
        <w:rPr>
          <w:rStyle w:val="BodyText"/>
        </w:rPr>
        <w:t xml:space="preserve">contributor in: Gottlieb Samuel Treuer: ... Natalem Christi Rite Celebrandum Intimant</w:t>
      </w:r>
    </w:p>
    <w:p>
      <w:pPr>
        <w:pStyle w:val="ListEntry"/>
      </w:pPr>
      <w:r>
        <w:rPr>
          <w:rStyle w:val="BodyText"/>
        </w:rPr>
        <w:t xml:space="preserve">contributor in: Gottlieb Samuel Treuer: ... Festum Paschale Rite Celebrandum Intimant</w:t>
      </w:r>
    </w:p>
    <w:p>
      <w:pPr>
        <w:pStyle w:val="ListEntry"/>
      </w:pPr>
      <w:r>
        <w:rPr>
          <w:rStyle w:val="BodyText"/>
        </w:rPr>
        <w:t xml:space="preserve">contributor in: Gottlieb Samuel Treuer: ... Festum Pentecostes Rite Celebrandum Intimant</w:t>
      </w:r>
    </w:p>
    <w:p>
      <w:pPr>
        <w:pStyle w:val="ListEntry"/>
      </w:pPr>
      <w:r>
        <w:rPr>
          <w:rStyle w:val="BodyText"/>
        </w:rPr>
        <w:t xml:space="preserve">contributor in: Gottlieb Samuel Treuer: ... Diem Festum Michaelis Archangeli Rite Celebrandum Intimant</w:t>
      </w:r>
    </w:p>
    <w:p>
      <w:pPr>
        <w:pStyle w:val="ListEntry"/>
      </w:pPr>
      <w:r>
        <w:rPr>
          <w:rStyle w:val="BodyText"/>
        </w:rPr>
        <w:t xml:space="preserve">contributor in: Samuel Rachelius: Oratio ... Principum Et Ducum Brunsvicensium Et Lüneburgensium autoritate Professio Philos. Moralis Publ. Ord. ...</w:t>
      </w:r>
    </w:p>
    <w:p>
      <w:pPr>
        <w:pStyle w:val="ListEntry"/>
      </w:pPr>
      <w:r>
        <w:rPr>
          <w:rStyle w:val="BodyText"/>
        </w:rPr>
        <w:t xml:space="preserve">contributor in: Johann Caselius: Orativncvla, habita IIX. Id. Novemb. cum V. Cl. Cornelius Martinius vndecim viris ... honorem magisterii philosophici publice tribueret.</w:t>
      </w:r>
    </w:p>
    <w:p>
      <w:pPr>
        <w:pStyle w:val="ListEntry"/>
      </w:pPr>
      <w:r>
        <w:rPr>
          <w:rStyle w:val="BodyText"/>
        </w:rPr>
        <w:t xml:space="preserve">contributor in: Johann Caselius: Programma... Divae Hedvigis Brandeburgiae, Ad studiosam iuventutem academiae Iuliae</w:t>
      </w:r>
    </w:p>
    <w:p>
      <w:pPr>
        <w:pStyle w:val="ListEntry"/>
      </w:pPr>
      <w:r>
        <w:rPr>
          <w:rStyle w:val="BodyText"/>
        </w:rPr>
        <w:t xml:space="preserve">contributor in: Johann Caselius: Prorectoris Academiae Iuliae Ioannis Caselii ... sive mensae communis convictores.</w:t>
      </w:r>
    </w:p>
    <w:p>
      <w:pPr>
        <w:pStyle w:val="ListEntry"/>
      </w:pPr>
      <w:r>
        <w:rPr>
          <w:rStyle w:val="BodyText"/>
        </w:rPr>
        <w:t xml:space="preserve">contributor in: Johann Caselius: Programma ... Ad Studiosam Iuventutem &amp; comprimis eos, qui in communi convictorio ... beneficio fruuntur</w:t>
      </w:r>
    </w:p>
    <w:p>
      <w:pPr>
        <w:pStyle w:val="Heading2"/>
      </w:pPr>
      <w:bookmarkStart w:id="6" w:name="_Toc6"/>
      <w:r>
        <w:t>Zitierhinweis</w:t>
      </w:r>
      <w:bookmarkEnd w:id="6"/>
    </w:p>
    <w:p>
      <w:pPr/>
      <w:r>
        <w:rPr>
          <w:rStyle w:val="BodyText"/>
        </w:rPr>
        <w:t xml:space="preserve">Prof. Heinrich d. Ä. Meibom. In: Wissensproduktion an der Universität Helmstedt. Forschungsportal zur frühneuzeitlichen Universitätsgeschichte. Hrsg. von der Herzog August Bibliothek Wolfenbüttel. 2010–2013. Relaunch 2026. Permalink: https://uni-helmstedt.hab.de/prof-145-meibom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Heinrich d. Ä. Meibom</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2026-07-08T04:37:40+00:00</dcterms:created>
  <dcterms:modified xsi:type="dcterms:W3CDTF">2026-07-08T04:37:40+00:00</dcterms:modified>
</cp:coreProperties>
</file>

<file path=docProps/custom.xml><?xml version="1.0" encoding="utf-8"?>
<Properties xmlns="http://schemas.openxmlformats.org/officeDocument/2006/custom-properties" xmlns:vt="http://schemas.openxmlformats.org/officeDocument/2006/docPropsVTypes"/>
</file>