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Joachim Mynsinger von Frundeck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1517 in Stuttgart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1588 in Schloss Groß-Alsleben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Prof. d. römischen Rechts in Freiburg/Breisgau (1543–1548); Jur. Prof. d. kanonischen Rechts in Freiburg/Breisgau (1544–1548); seit 1556 Kanzler der Herzöge Heinrich d.J. und Julius; Ehrenmitglied der Juristischen Fakultät in Helmstedt (1576);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Barbara Mysinger von Frundeck geborene Kastenkeller (–29.11.1556), Heirat 1533; Agnes Mysinger von Frundeck geborene von Oldershausen  (1535–1603), Heirat 1557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4643|A , 4644|A , 4645|A 272|3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https://d-nb.info/gnd/118747622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https://uni-helmstedt.hab.de/prof-156-mynsinger%20von%20frundeck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1543–1548 Lehrstuhl für römisches Recht, Freiburg im Breisgau</w:t>
      </w:r>
    </w:p>
    <w:p>
      <w:pPr>
        <w:pStyle w:val="ListEntry"/>
      </w:pPr>
      <w:r>
        <w:rPr>
          <w:rStyle w:val="BodyText"/>
        </w:rPr>
        <w:t xml:space="preserve">1544–1548 Lehrstuhl für kanonisches Recht, Freiburg im Breisgau</w:t>
      </w:r>
    </w:p>
    <w:p>
      <w:pPr>
        <w:pStyle w:val="Heading2"/>
      </w:pPr>
      <w:bookmarkStart w:id="2" w:name="_Toc2"/>
      <w:r>
        <w:t>Akademische Ämter</w:t>
      </w:r>
      <w:bookmarkEnd w:id="2"/>
    </w:p>
    <w:p>
      <w:pPr>
        <w:pStyle w:val="ListEntry"/>
      </w:pPr>
      <w:r>
        <w:rPr>
          <w:rStyle w:val="BodyText"/>
        </w:rPr>
        <w:t xml:space="preserve">, 1576:  Universität HelmstedtJur., Ehrenmitglied</w:t>
      </w:r>
    </w:p>
    <w:p>
      <w:pPr>
        <w:pStyle w:val="Heading2"/>
      </w:pPr>
      <w:bookmarkStart w:id="3" w:name="_Toc3"/>
      <w:r>
        <w:t>Ämter</w:t>
      </w:r>
      <w:bookmarkEnd w:id="3"/>
    </w:p>
    <w:p>
      <w:pPr>
        <w:pStyle w:val="ListEntry"/>
      </w:pPr>
      <w:r>
        <w:rPr>
          <w:rStyle w:val="BodyText"/>
        </w:rPr>
        <w:t xml:space="preserve">1556: Wolfenbüttel, Kanzler der Herzöge Heinrich d.J. und Julius</w:t>
      </w:r>
    </w:p>
    <w:p>
      <w:pPr>
        <w:pStyle w:val="Heading2"/>
      </w:pPr>
      <w:bookmarkStart w:id="4" w:name="_Toc4"/>
      <w:r>
        <w:t>Beteiligung an Dissertationen (2)</w:t>
      </w:r>
      <w:bookmarkEnd w:id="4"/>
    </w:p>
    <w:p>
      <w:pPr>
        <w:pStyle w:val="ListEntry"/>
      </w:pPr>
      <w:r>
        <w:rPr>
          <w:rStyle w:val="BodyText"/>
        </w:rPr>
        <w:t xml:space="preserve">Respondent in: Tituli gradusque doctoralis adsumtione non dedecorari neque obfuscari nobilitatem, 31.07.1581. VD17 3:675059R</w:t>
      </w:r>
    </w:p>
    <w:p>
      <w:pPr>
        <w:pStyle w:val="ListEntry"/>
      </w:pPr>
      <w:r>
        <w:rPr>
          <w:rStyle w:val="BodyText"/>
        </w:rPr>
        <w:t xml:space="preserve">Widmungsempfänger in: B. Sattler (Präses): De manducatione corporis &amp; sanguinis Christi, quae fide tantum fit, utrum ea ad describendam manducationem in coena Domini a Christo institutam sufficiens sit, &amp; utrum ii, qui solam fidei manducationem admittunt, nuda signa in sacra coena relinquant. Quaestio, 01.06.1584. VD16 P 3064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Joachim Mynsinger von Frundeck. In: Wissensproduktion an der Universität Helmstedt. Forschungsportal zur frühneuzeitlichen Universitätsgeschichte. Hrsg. von der Herzog August Bibliothek Wolfenbüttel. 2010–2013. Relaunch 2026. Permalink: https://uni-helmstedt.hab.de/prof-156-mynsinger%20von%20frundeck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Joachim Mynsinger von Frundeck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2026-07-08T00:55:35+00:00</dcterms:created>
  <dcterms:modified xsi:type="dcterms:W3CDTF">2026-07-08T00:55:35+00:00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