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Prof. Franz Parcovius</w:t>
      </w:r>
      <w:bookmarkEnd w:id="0"/>
    </w:p>
    <w:p>
      <w:pPr/>
      <w:r>
        <w:pict>
          <v:shape id="_x0000_s1002" type="#_x0000_t32" style="width:100pt; height:1pt; margin-left:0pt; margin-top:0pt; mso-position-horizontal:left; mso-position-vertical:top; mso-position-horizontal-relative:char; mso-position-vertical-relative:line;">
            <w10:wrap type="inline"/>
            <v:stroke weight="1pt" color="635552"/>
          </v:shape>
        </w:pict>
      </w:r>
    </w:p>
    <w:tbl>
      <w:tblGrid>
        <w:gridCol w:w="1800" w:type="dxa"/>
        <w:gridCol w:w="7100" w:type="dxa"/>
      </w:tblGrid>
      <w:tblPr>
        <w:tblStyle w:val="default"/>
      </w:tblP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Fakultät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Medizinische Fakultät</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Geboren</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1560 in Rostock</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Gestorben</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1611 in Helmstedt</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Kurzvita</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Phil. Prof. d. niederen Mathematik in Helmstedt (1586–1590); Med. Prof. in Helmstedt (1590–1611);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Ehefrauen</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Elisabeth Parcov geborene Molinus, Heirat 1590</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Porträt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HAB: A , 593|</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Ahrens 2004, S. 173 f.</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GND</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https://d-nb.info/gnd/116045825</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Permalink</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https://uni-helmstedt.hab.de/prof-166-parcovius</w:t>
            </w:r>
          </w:p>
        </w:tc>
      </w:tr>
    </w:tbl>
    <w:p>
      <w:pPr>
        <w:pStyle w:val="Heading2"/>
      </w:pPr>
      <w:bookmarkStart w:id="1" w:name="_Toc1"/>
      <w:r>
        <w:t>Lehrstühle</w:t>
      </w:r>
      <w:bookmarkEnd w:id="1"/>
    </w:p>
    <w:p>
      <w:pPr>
        <w:pStyle w:val="ListEntry"/>
      </w:pPr>
      <w:r>
        <w:rPr>
          <w:rStyle w:val="BodyText"/>
        </w:rPr>
        <w:t xml:space="preserve">1586–1590 Lehrstuhl für niedere Mathematik, Helmstedt</w:t>
      </w:r>
    </w:p>
    <w:p>
      <w:pPr>
        <w:pStyle w:val="ListEntry"/>
      </w:pPr>
      <w:r>
        <w:rPr>
          <w:rStyle w:val="BodyText"/>
        </w:rPr>
        <w:t xml:space="preserve">1590–1611 Lehrstuhl für [o. A.], Helmstedt</w:t>
      </w:r>
    </w:p>
    <w:p>
      <w:pPr>
        <w:pStyle w:val="Heading2"/>
      </w:pPr>
      <w:bookmarkStart w:id="2" w:name="_Toc2"/>
      <w:r>
        <w:t>Vorlesungen (10)</w:t>
      </w:r>
      <w:bookmarkEnd w:id="2"/>
    </w:p>
    <w:p>
      <w:pPr>
        <w:pStyle w:val="ListEntry"/>
      </w:pPr>
      <w:r>
        <w:rPr>
          <w:rStyle w:val="BodyText"/>
        </w:rPr>
        <w:t xml:space="preserve">[...] Iouis autem Veneris et Saturni diebus Cosmographicam Honteri proponet., Wintersemester 1587/1588</w:t>
      </w:r>
    </w:p>
    <w:p>
      <w:pPr>
        <w:pStyle w:val="ListEntry"/>
      </w:pPr>
      <w:r>
        <w:rPr>
          <w:rStyle w:val="BodyText"/>
        </w:rPr>
        <w:t xml:space="preserve">M. Franciscus Parcouius alter Mathematum professor diebus Lunae; Martis et Mercurij hora secunda Arithmeticam vulgarem Gemma Frisii [...], Wintersemester 1587/1588</w:t>
      </w:r>
    </w:p>
    <w:p>
      <w:pPr>
        <w:pStyle w:val="ListEntry"/>
      </w:pPr>
      <w:r>
        <w:rPr>
          <w:rStyle w:val="BodyText"/>
        </w:rPr>
        <w:t xml:space="preserve">Franciscus Parcovius D. hora secunda libros Galeni de differentijis febrium hoc semestri absoluet &amp; post σημωυύ medicinam tradet ac libros Galeni de decretorijs diebus subiunget., Wintersemester 1594/1595</w:t>
      </w:r>
    </w:p>
    <w:p>
      <w:pPr>
        <w:pStyle w:val="ListEntry"/>
      </w:pPr>
      <w:r>
        <w:rPr>
          <w:rStyle w:val="BodyText"/>
        </w:rPr>
        <w:t xml:space="preserve">Franciscvs Parcovivs D. versatur adhuc in explicatione librorum Galeni, de differentijs Febrium, quos paucis lectionibus absoluet, eisq. finitis, ad prognostica Hippocratis se conuertet, id quod statuta Medica iubent &amp; approbant. Hora secunda pomeridiana., Wintersemester 1595/1596</w:t>
      </w:r>
    </w:p>
    <w:p>
      <w:pPr>
        <w:pStyle w:val="ListEntry"/>
      </w:pPr>
      <w:r>
        <w:rPr>
          <w:rStyle w:val="BodyText"/>
        </w:rPr>
        <w:t xml:space="preserve">Franciscus Parcouius D. explicationem prognosticorum Hippocratis, qua incaepit, continuabit., Sommersemester 1597</w:t>
      </w:r>
    </w:p>
    <w:p>
      <w:pPr>
        <w:pStyle w:val="ListEntry"/>
      </w:pPr>
      <w:r>
        <w:rPr>
          <w:rStyle w:val="BodyText"/>
        </w:rPr>
        <w:t xml:space="preserve">Franciscvs Parcovivs D. Explicationem primi libri prognosticorum Hippocratis, vsq. ad illa, quae ab hypochondrijs sumuntur, perduxit, in quibus explicandis ordine perget, &amp; quando ordietur secundum librum vsum praeceptorum in Epidemijs historijs, vel in quadraginta duobus aegris, quos Hippocrates in libris de morbis vulgaribus descripsit, studiosis monstrabit, singulorum agrorum historias ordine explicans. hora 2, Sommersemester 1599</w:t>
      </w:r>
    </w:p>
    <w:p>
      <w:pPr>
        <w:pStyle w:val="ListEntry"/>
      </w:pPr>
      <w:r>
        <w:rPr>
          <w:rStyle w:val="BodyText"/>
        </w:rPr>
        <w:t xml:space="preserve">D. Franciscvs Parcovius, Praelectioni Prognosticorum Hippocratis adjungit explicationem Epidemicarum historiarum ab Hippocrate 1. &amp; 3. Epidemiorum descriptarum, id[que] in eum finem ut auditoribus suis usum universalium praeceptorum in Prognosticis &amp; Aphorismis repositorum, in particularibus exemolis demonstret. Vacant vero profeßione Practica, in fine historia, quae versimiliter oratio ab Hippocrate fuerit adhibita, vel adhibenda explicabit hora 8., Wintersemester 1600/1601</w:t>
      </w:r>
    </w:p>
    <w:p>
      <w:pPr>
        <w:pStyle w:val="ListEntry"/>
      </w:pPr>
      <w:r>
        <w:rPr>
          <w:rStyle w:val="BodyText"/>
        </w:rPr>
        <w:t xml:space="preserve">Franciscvs Parcovivs D. hactenus Prognostica Hippocratis explicuit, &amp; vsum eorundem in obseruationibus vel hibus suis ostendit: deinceps utpote cui Practica lectio ex aula commendata est, &amp; a Collegis delata, omnium morborum curationem a capite ad calcem, secundum nonum Rhasis, proponet. hora 8., Wintersemester 1602/1603</w:t>
      </w:r>
    </w:p>
    <w:p>
      <w:pPr>
        <w:pStyle w:val="ListEntry"/>
      </w:pPr>
      <w:r>
        <w:rPr>
          <w:rStyle w:val="BodyText"/>
        </w:rPr>
        <w:t xml:space="preserve">Franciscvs Parcovivs D. hoc tempore pestis essentiam, causas, signa, symptomata &amp; curationem proponit, quibus absolutis, ad curationem omnium morborum se conuertet hora 8., Wintersemester 1603/1604</w:t>
      </w:r>
    </w:p>
    <w:p>
      <w:pPr>
        <w:pStyle w:val="ListEntry"/>
      </w:pPr>
      <w:r>
        <w:rPr>
          <w:rStyle w:val="BodyText"/>
        </w:rPr>
        <w:t xml:space="preserve">Franciscvs Parcovius D. ea quae in pestis, &amp; eius symptomatum curatione restant, paucis septimanis absoluet; quibus finitis, in practicis de consilio Facultatis ea proponet, quae ex re &amp; usu studiosorum Medicinae erunt h. 8., Wintersemester 1604/1605</w:t>
      </w:r>
    </w:p>
    <w:p>
      <w:pPr>
        <w:pStyle w:val="Heading2"/>
      </w:pPr>
      <w:bookmarkStart w:id="3" w:name="_Toc3"/>
      <w:r>
        <w:t>Dissertationen (23)</w:t>
      </w:r>
      <w:bookmarkEnd w:id="3"/>
    </w:p>
    <w:p>
      <w:pPr>
        <w:pStyle w:val="ListEntry"/>
      </w:pPr>
      <w:r>
        <w:rPr>
          <w:rStyle w:val="BodyText"/>
        </w:rPr>
        <w:t xml:space="preserve">De Asthmate Themata, 31.08.1608. VD17 7:696571F</w:t>
      </w:r>
    </w:p>
    <w:p>
      <w:pPr>
        <w:pStyle w:val="ListEntry"/>
      </w:pPr>
      <w:r>
        <w:rPr>
          <w:rStyle w:val="BodyText"/>
        </w:rPr>
        <w:t xml:space="preserve">De Asthmate
 Theses, 1610. VD17 3:004967R</w:t>
      </w:r>
    </w:p>
    <w:p>
      <w:pPr>
        <w:pStyle w:val="ListEntry"/>
      </w:pPr>
      <w:r>
        <w:rPr>
          <w:rStyle w:val="BodyText"/>
        </w:rPr>
        <w:t xml:space="preserve">De Peripneumonia Theses, 1610. VD17 3:004971B</w:t>
      </w:r>
    </w:p>
    <w:p>
      <w:pPr>
        <w:pStyle w:val="ListEntry"/>
      </w:pPr>
      <w:r>
        <w:rPr>
          <w:rStyle w:val="BodyText"/>
        </w:rPr>
        <w:t xml:space="preserve">De Virginum Cachexia  Propositiones sequentes, 03.09.1608. VD17 23:635049W</w:t>
      </w:r>
    </w:p>
    <w:p>
      <w:pPr>
        <w:pStyle w:val="ListEntry"/>
      </w:pPr>
      <w:r>
        <w:rPr>
          <w:rStyle w:val="BodyText"/>
        </w:rPr>
        <w:t xml:space="preserve">De Angina
 Theses medicae, 1610. VD17 3:004965A</w:t>
      </w:r>
    </w:p>
    <w:p>
      <w:pPr>
        <w:pStyle w:val="ListEntry"/>
      </w:pPr>
      <w:r>
        <w:rPr>
          <w:rStyle w:val="BodyText"/>
        </w:rPr>
        <w:t xml:space="preserve">De pleuritide eiusque curatione  Propositiones sequentes, 18.09.1594. VD16 ZV 12171</w:t>
      </w:r>
    </w:p>
    <w:p>
      <w:pPr>
        <w:pStyle w:val="ListEntry"/>
      </w:pPr>
      <w:r>
        <w:rPr>
          <w:rStyle w:val="BodyText"/>
        </w:rPr>
        <w:t xml:space="preserve">De pleuritide eiusque curatione 
 Propositiones sequentes, 18.09.1594. VD16 ZV 12171</w:t>
      </w:r>
    </w:p>
    <w:p>
      <w:pPr>
        <w:pStyle w:val="ListEntry"/>
      </w:pPr>
      <w:r>
        <w:rPr>
          <w:rStyle w:val="BodyText"/>
        </w:rPr>
        <w:t xml:space="preserve">De pleuritide eiusque curatione 
 Propositiones sequentes, 18.09.1594. VD16 ZV 12171</w:t>
      </w:r>
    </w:p>
    <w:p>
      <w:pPr>
        <w:pStyle w:val="ListEntry"/>
      </w:pPr>
      <w:r>
        <w:rPr>
          <w:rStyle w:val="BodyText"/>
        </w:rPr>
        <w:t xml:space="preserve">De hydrope Themata, 17.07.1596</w:t>
      </w:r>
    </w:p>
    <w:p>
      <w:pPr>
        <w:pStyle w:val="ListEntry"/>
      </w:pPr>
      <w:r>
        <w:rPr>
          <w:rStyle w:val="BodyText"/>
        </w:rPr>
        <w:t xml:space="preserve">De hydrope  Themata, 17.07.1596</w:t>
      </w:r>
    </w:p>
    <w:p>
      <w:pPr>
        <w:pStyle w:val="ListEntry"/>
      </w:pPr>
      <w:r>
        <w:rPr>
          <w:rStyle w:val="BodyText"/>
        </w:rPr>
        <w:t xml:space="preserve">De phthisi eiusque curatione, 1596</w:t>
      </w:r>
    </w:p>
    <w:p>
      <w:pPr>
        <w:pStyle w:val="ListEntry"/>
      </w:pPr>
      <w:r>
        <w:rPr>
          <w:rStyle w:val="BodyText"/>
        </w:rPr>
        <w:t xml:space="preserve">De melancholia Themata, 23.09.1596</w:t>
      </w:r>
    </w:p>
    <w:p>
      <w:pPr>
        <w:pStyle w:val="ListEntry"/>
      </w:pPr>
      <w:r>
        <w:rPr>
          <w:rStyle w:val="BodyText"/>
        </w:rPr>
        <w:t xml:space="preserve">De hydrope 
 Themata, 17.07.1596</w:t>
      </w:r>
    </w:p>
    <w:p>
      <w:pPr>
        <w:pStyle w:val="ListEntry"/>
      </w:pPr>
      <w:r>
        <w:rPr>
          <w:rStyle w:val="BodyText"/>
        </w:rPr>
        <w:t xml:space="preserve">Ohne Titel, 1600</w:t>
      </w:r>
    </w:p>
    <w:p>
      <w:pPr>
        <w:pStyle w:val="ListEntry"/>
      </w:pPr>
      <w:r>
        <w:rPr>
          <w:rStyle w:val="BodyText"/>
        </w:rPr>
        <w:t xml:space="preserve">Ohne Titel, 1600</w:t>
      </w:r>
    </w:p>
    <w:p>
      <w:pPr>
        <w:pStyle w:val="ListEntry"/>
      </w:pPr>
      <w:r>
        <w:rPr>
          <w:rStyle w:val="BodyText"/>
        </w:rPr>
        <w:t xml:space="preserve">Ohne Titel, 1600</w:t>
      </w:r>
    </w:p>
    <w:p>
      <w:pPr>
        <w:pStyle w:val="ListEntry"/>
      </w:pPr>
      <w:r>
        <w:rPr>
          <w:rStyle w:val="BodyText"/>
        </w:rPr>
        <w:t xml:space="preserve">Ohne Titel, 1608</w:t>
      </w:r>
    </w:p>
    <w:p>
      <w:pPr>
        <w:pStyle w:val="ListEntry"/>
      </w:pPr>
      <w:r>
        <w:rPr>
          <w:rStyle w:val="BodyText"/>
        </w:rPr>
        <w:t xml:space="preserve">De calculo renum et vesicae, 1610</w:t>
      </w:r>
    </w:p>
    <w:p>
      <w:pPr>
        <w:pStyle w:val="ListEntry"/>
      </w:pPr>
      <w:r>
        <w:rPr>
          <w:rStyle w:val="BodyText"/>
        </w:rPr>
        <w:t xml:space="preserve">Ohne Titel, 1608</w:t>
      </w:r>
    </w:p>
    <w:p>
      <w:pPr>
        <w:pStyle w:val="ListEntry"/>
      </w:pPr>
      <w:r>
        <w:rPr>
          <w:rStyle w:val="BodyText"/>
        </w:rPr>
        <w:t xml:space="preserve">De pleuritide Theses, 1610</w:t>
      </w:r>
    </w:p>
    <w:p>
      <w:pPr>
        <w:pStyle w:val="ListEntry"/>
      </w:pPr>
      <w:r>
        <w:rPr>
          <w:rStyle w:val="BodyText"/>
        </w:rPr>
        <w:t xml:space="preserve">De epilepsia Disputatio, 22.03.1593</w:t>
      </w:r>
    </w:p>
    <w:p>
      <w:pPr>
        <w:pStyle w:val="ListEntry"/>
      </w:pPr>
      <w:r>
        <w:rPr>
          <w:rStyle w:val="BodyText"/>
        </w:rPr>
        <w:t xml:space="preserve">De Hydrope Disputatio Medica, 22.06.1610. VD17 23:234991D</w:t>
      </w:r>
    </w:p>
    <w:p>
      <w:pPr>
        <w:pStyle w:val="ListEntry"/>
      </w:pPr>
      <w:r>
        <w:rPr>
          <w:rStyle w:val="BodyText"/>
        </w:rPr>
        <w:t xml:space="preserve">De Phthisi Positiones, 1610. VD17 3:004969F</w:t>
      </w:r>
    </w:p>
    <w:p>
      <w:pPr>
        <w:pStyle w:val="Heading2"/>
      </w:pPr>
      <w:bookmarkStart w:id="4" w:name="_Toc4"/>
      <w:r>
        <w:t>Beteiligung an Dissertationen (1)</w:t>
      </w:r>
      <w:bookmarkEnd w:id="4"/>
    </w:p>
    <w:p>
      <w:pPr>
        <w:pStyle w:val="ListEntry"/>
      </w:pPr>
      <w:r>
        <w:rPr>
          <w:rStyle w:val="BodyText"/>
        </w:rPr>
        <w:t xml:space="preserve">Respondent in: Martin Biermann (Präses): , 1590</w:t>
      </w:r>
    </w:p>
    <w:p>
      <w:pPr>
        <w:pStyle w:val="Heading2"/>
      </w:pPr>
      <w:bookmarkStart w:id="5" w:name="_Toc5"/>
      <w:r>
        <w:t>Zitierhinweis</w:t>
      </w:r>
      <w:bookmarkEnd w:id="5"/>
    </w:p>
    <w:p>
      <w:pPr/>
      <w:r>
        <w:rPr>
          <w:rStyle w:val="BodyText"/>
        </w:rPr>
        <w:t xml:space="preserve">Prof. Franz Parcovius. In: Wissensproduktion an der Universität Helmstedt. Forschungsportal zur frühneuzeitlichen Universitätsgeschichte. Hrsg. von der Herzog August Bibliothek Wolfenbüttel. 2010–2013. Relaunch 2026. Permalink: https://uni-helmstedt.hab.de/prof-166-parcovius [07.07.2026]</w:t>
      </w:r>
    </w:p>
    <w:sectPr>
      <w:headerReference w:type="first" r:id="rId7"/>
      <w:headerReference w:type="default" r:id="rId8"/>
      <w:footerReference w:type="default" r:id="rId9"/>
      <w:titlePg/>
      <w:pgSz w:orient="portrait" w:w="11905.511811023622" w:h="16837.79527559055"/>
      <w:pgMar w:top="2600" w:right="1500" w:bottom="1200" w:left="15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2500" w:type="dxa"/>
      <w:gridCol w:w="7000" w:type="dxa"/>
      <w:gridCol w:w="2500" w:type="dxa"/>
    </w:tblGrid>
    <w:tblPr>
      <w:tblW w:w="5000" w:type="pct"/>
      <w:tblLayout w:type="autofit"/>
    </w:tblPr>
    <w:tr>
      <w:trPr>
        <w:trHeight w:val="1000" w:hRule="atLeast"/>
      </w:trPr>
      <w:tc>
        <w:tcPr>
          <w:tcW w:w="2500" w:type="dxa"/>
          <w:noWrap/>
        </w:tcPr>
        <w:p/>
      </w:tc>
      <w:tc>
        <w:tcPr>
          <w:tcW w:w="7000" w:type="dxa"/>
          <w:noWrap/>
        </w:tcPr>
        <w:p/>
      </w:tc>
      <w:tc>
        <w:tcPr>
          <w:tcW w:w="2500" w:type="dxa"/>
          <w:tcMar>
            <w:start w:w="283" w:type="dxa"/>
          </w:tcMar>
          <w:noWrap/>
        </w:tcPr>
        <w:p>
          <w:pPr/>
          <w:r>
            <w:pict>
              <v:shape type="#_x0000_t75" stroked="f" style="width:100pt; height:83.817427385892pt; margin-left:0pt; margin-top:0pt; mso-position-horizontal:left; mso-position-vertical:top; mso-position-horizontal-relative:char; mso-position-vertical-relative:line;">
                <w10:wrap type="inline"/>
                <v:imagedata r:id="rId1" o:title=""/>
              </v:shape>
            </w:pict>
          </w:r>
        </w:p>
      </w:tc>
    </w:tr>
  </w:tbl>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2500" w:type="dxa"/>
      <w:gridCol w:w="7000" w:type="dxa"/>
      <w:gridCol w:w="2500" w:type="dxa"/>
    </w:tblGrid>
    <w:tblPr>
      <w:tblW w:w="5000" w:type="pct"/>
      <w:tblLayout w:type="autofit"/>
    </w:tblPr>
    <w:tr>
      <w:trPr>
        <w:trHeight w:val="1000" w:hRule="atLeast"/>
      </w:trPr>
      <w:tc>
        <w:tcPr>
          <w:tcW w:w="2500" w:type="dxa"/>
          <w:noWrap/>
        </w:tcPr>
        <w:p/>
      </w:tc>
      <w:tc>
        <w:tcPr>
          <w:tcW w:w="7000" w:type="dxa"/>
          <w:noWrap/>
        </w:tcPr>
        <w:p>
          <w:pPr>
            <w:pStyle w:val="Header"/>
          </w:pPr>
          <w:r>
            <w:rPr>
              <w:rStyle w:val="BodyText"/>
            </w:rPr>
            <w:t xml:space="preserve">CPH: Franz Parcovius</w:t>
          </w:r>
        </w:p>
      </w:tc>
      <w:tc>
        <w:tcPr>
          <w:tcW w:w="2500" w:type="dxa"/>
          <w:tcMar>
            <w:start w:w="283" w:type="dxa"/>
          </w:tcMar>
          <w:noWrap/>
        </w:tcPr>
        <w:p>
          <w:pPr/>
          <w:r>
            <w:pict>
              <v:shape type="#_x0000_t75" stroked="f" style="width:100pt; height:83.817427385892pt; margin-left:0pt; margin-top:0pt; mso-position-horizontal:left; mso-position-vertical:top; mso-position-horizontal-relative:char; mso-position-vertical-relative:line;">
                <w10:wrap type="inline"/>
                <v:imagedata r:id="rId1" o:title=""/>
              </v:shape>
            </w:pict>
          </w:r>
        </w:p>
      </w:tc>
    </w:tr>
  </w:tbl>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120" w:after="240"/>
    </w:pPr>
    <w:rPr>
      <w:rFonts w:ascii="Roboto Mono" w:hAnsi="Roboto Mono" w:eastAsia="Roboto Mono" w:cs="Roboto Mono"/>
      <w:color w:val="1A1A1A"/>
      <w:sz w:val="52"/>
      <w:szCs w:val="52"/>
      <w:smallCaps w:val="0"/>
      <w:caps w:val="1"/>
    </w:rPr>
  </w:style>
  <w:style w:type="paragraph" w:styleId="Heading2">
    <w:link w:val="Heading2Char"/>
    <w:name w:val="heading 2"/>
    <w:basedOn w:val="Normal"/>
    <w:pPr>
      <w:jc w:val="center"/>
      <w:spacing w:before="200" w:after="150"/>
    </w:pPr>
    <w:rPr>
      <w:rFonts w:ascii="Roboto Mono" w:hAnsi="Roboto Mono" w:eastAsia="Roboto Mono" w:cs="Roboto Mono"/>
      <w:sz w:val="20"/>
      <w:szCs w:val="20"/>
      <w:b w:val="1"/>
      <w:bCs w:val="1"/>
    </w:rPr>
  </w:style>
  <w:style w:type="character">
    <w:name w:val="BodyText"/>
    <w:rPr>
      <w:rFonts w:ascii="Spectral" w:hAnsi="Spectral" w:eastAsia="Spectral" w:cs="Spectral"/>
      <w:sz w:val="19"/>
      <w:szCs w:val="19"/>
    </w:rPr>
  </w:style>
  <w:style w:type="paragraph" w:customStyle="1" w:styleId="ListEntry">
    <w:name w:val="ListEntry"/>
    <w:basedOn w:val="Normal"/>
    <w:pPr>
      <w:spacing w:after="90"/>
    </w:pPr>
  </w:style>
  <w:style w:type="table" w:customStyle="1" w:styleId="default">
    <w:name w:val="default"/>
    <w:uiPriority w:val="99"/>
    <w:tblPr>
      <w:tblW w:w="0" w:type="auto"/>
      <w:tblLayout w:type="autofit"/>
      <w:tblCellMar>
        <w:top w:w="0" w:type="dxa"/>
        <w:left w:w="50" w:type="dxa"/>
        <w:right w:w="50" w:type="dxa"/>
        <w:bottom w:w="0" w:type="dxa"/>
      </w:tblCellMar>
      <w:tblBorders>
        <w:top w:val="single" w:sz="0"/>
        <w:left w:val="single" w:sz="0"/>
        <w:right w:val="single" w:sz="0"/>
        <w:bottom w:val="single" w:sz="0"/>
        <w:insideH w:val="single" w:sz="0"/>
        <w:insideV w:val="single" w:sz="0"/>
      </w:tblBorders>
    </w:tblPr>
  </w:style>
  <w:style w:type="paragraph" w:customStyle="1" w:styleId="Header">
    <w:name w:val="Header"/>
    <w:basedOn w:val="Normal"/>
    <w:pPr>
      <w:jc w:val="center"/>
      <w:spacing w:before="7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_rels/header2.xml.rels><?xml version="1.0" encoding="UTF-8" standalone="yes"?>
<Relationships xmlns="http://schemas.openxmlformats.org/package/2006/relationships"><Relationship Id="rId1" Type="http://schemas.openxmlformats.org/officeDocument/2006/relationships/image" Target="media/header2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2026-07-07T20:16:17+00:00</dcterms:created>
  <dcterms:modified xsi:type="dcterms:W3CDTF">2026-07-07T20:16:17+00:00</dcterms:modified>
</cp:coreProperties>
</file>

<file path=docProps/custom.xml><?xml version="1.0" encoding="utf-8"?>
<Properties xmlns="http://schemas.openxmlformats.org/officeDocument/2006/custom-properties" xmlns:vt="http://schemas.openxmlformats.org/officeDocument/2006/docPropsVTypes"/>
</file>