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Kaspar Pfaffrad</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1562 in Huckeswagen (Lennep)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1622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ao. Prof. in Helmstedt (1592–1601); Theol. o. Prof. in Helmstedt (1601–1622);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https://d-nb.info/gnd/116142200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https://uni-helmstedt.hab.de/prof-171-pfaffrad</w:t>
            </w:r>
          </w:p>
        </w:tc>
      </w:tr>
    </w:tbl>
    <w:p>
      <w:pPr>
        <w:pStyle w:val="Heading2"/>
      </w:pPr>
      <w:bookmarkStart w:id="1" w:name="_Toc1"/>
      <w:r>
        <w:t>Lehrstühle</w:t>
      </w:r>
      <w:bookmarkEnd w:id="1"/>
    </w:p>
    <w:p>
      <w:pPr>
        <w:pStyle w:val="ListEntry"/>
      </w:pPr>
      <w:r>
        <w:rPr>
          <w:rStyle w:val="BodyText"/>
        </w:rPr>
        <w:t xml:space="preserve">1592–1601 Lehrstuhl für [o. A.], Helmstedt</w:t>
      </w:r>
    </w:p>
    <w:p>
      <w:pPr>
        <w:pStyle w:val="ListEntry"/>
      </w:pPr>
      <w:r>
        <w:rPr>
          <w:rStyle w:val="BodyText"/>
        </w:rPr>
        <w:t xml:space="preserve">1601–1622 Lehrstuhl für [o. A.], Helmstedt</w:t>
      </w:r>
    </w:p>
    <w:p>
      <w:pPr>
        <w:pStyle w:val="Heading2"/>
      </w:pPr>
      <w:bookmarkStart w:id="2" w:name="_Toc2"/>
      <w:r>
        <w:t>Vorlesungen (14)</w:t>
      </w:r>
      <w:bookmarkEnd w:id="2"/>
    </w:p>
    <w:p>
      <w:pPr>
        <w:pStyle w:val="ListEntry"/>
      </w:pPr>
      <w:r>
        <w:rPr>
          <w:rStyle w:val="BodyText"/>
        </w:rPr>
        <w:t xml:space="preserve">Casparus Pfaffradius M. Professor Theologiae extraordinarius hora 12. explicatione Analytica Epistolam Pauli ad Romanos illustrabit, theses doctrinae Paulinae ex ea collectas &amp; explicabit &amp; confirmabit., Wintersemester 1594/1595</w:t>
      </w:r>
    </w:p>
    <w:p>
      <w:pPr>
        <w:pStyle w:val="ListEntry"/>
      </w:pPr>
      <w:r>
        <w:rPr>
          <w:rStyle w:val="BodyText"/>
        </w:rPr>
        <w:t xml:space="preserve">M. Casparvs Pfafradivs, Professor Theologiae extraordinarius, secundam Epistolae ad Romanos partem, quae est de peccatoris per fidem iustificatione, analysi accurata explicabit: [...], Wintersemester 1595/1596</w:t>
      </w:r>
    </w:p>
    <w:p>
      <w:pPr>
        <w:pStyle w:val="ListEntry"/>
      </w:pPr>
      <w:r>
        <w:rPr>
          <w:rStyle w:val="BodyText"/>
        </w:rPr>
        <w:t xml:space="preserve">[...] Diebus vero Veneris &amp; Sabbathi, doctrinam de Notijs, naturaliter homini ingeneratis, ex primis duobus eiusdem Epistolae capitibus, alijsq. fundamentis plenius pertractabit., Wintersemester 1595/1596</w:t>
      </w:r>
    </w:p>
    <w:p>
      <w:pPr>
        <w:pStyle w:val="ListEntry"/>
      </w:pPr>
      <w:r>
        <w:rPr>
          <w:rStyle w:val="BodyText"/>
        </w:rPr>
        <w:t xml:space="preserve">M. Casparvs Pfaffradivs secundam Epistolae Pauli ad Romanos partem, quae est de iustificatione, iusta enarratione, adhibita analysi logica, Do iuuante, explicabit, &amp; quae restant in doctrina de naturali conscientiae iudicio Methodica, absoluet., Sommersemester 1597</w:t>
      </w:r>
    </w:p>
    <w:p>
      <w:pPr>
        <w:pStyle w:val="ListEntry"/>
      </w:pPr>
      <w:r>
        <w:rPr>
          <w:rStyle w:val="BodyText"/>
        </w:rPr>
        <w:t xml:space="preserve">Casparvs Pfaffradivs D. post celebrata Spiritus, S. in Ecclesiam collata beneficia ad Explicationem epistolae Pauli ad Romanos Analyticam redibit: simulq. continuabit doctrinam, de persona Christi diebus ordinarijs [...], Sommersemester 1599</w:t>
      </w:r>
    </w:p>
    <w:p>
      <w:pPr>
        <w:pStyle w:val="ListEntry"/>
      </w:pPr>
      <w:r>
        <w:rPr>
          <w:rStyle w:val="BodyText"/>
        </w:rPr>
        <w:t xml:space="preserve">[...] Extraordinarijs vero Mysticarum praedicationum genus, a variorum Confeßionis nostrae aduersariorum sophismatis, Deo adiutore, uindicabit., Sommersemester 1599</w:t>
      </w:r>
    </w:p>
    <w:p>
      <w:pPr>
        <w:pStyle w:val="ListEntry"/>
      </w:pPr>
      <w:r>
        <w:rPr>
          <w:rStyle w:val="BodyText"/>
        </w:rPr>
        <w:t xml:space="preserve">D. Casparvs Pfaffradivs explicationem doctrinae de Incarnatione τε λογε continuabit: Epistolam D. Pauli ad Titum sic explicabit, ut ex eius cum duabus ad Timoth[eo] comparatione Theologus ad SS. Evangelij Ministerium recte gerendum informetur [...]., Wintersemester 1600/1601</w:t>
      </w:r>
    </w:p>
    <w:p>
      <w:pPr>
        <w:pStyle w:val="ListEntry"/>
      </w:pPr>
      <w:r>
        <w:rPr>
          <w:rStyle w:val="BodyText"/>
        </w:rPr>
        <w:t xml:space="preserve">Extraordinariis diebus principia &amp; fontes belli Sacramentarii ex Cinglii, Lutheri &amp; aliorum scriptis fideliter monstrabit, ut felicius controuersia iudicari queat., Wintersemester 1600/1601</w:t>
      </w:r>
    </w:p>
    <w:p>
      <w:pPr>
        <w:pStyle w:val="ListEntry"/>
      </w:pPr>
      <w:r>
        <w:rPr>
          <w:rStyle w:val="BodyText"/>
        </w:rPr>
        <w:t xml:space="preserve">[...] Priuatim de Ministerio doctrinam plenius aliquanto exponet, disputationibusq. expositam discutiet, Disputationum quoq. Theologicarum exercitia continuabit., Wintersemester 1602/1603</w:t>
      </w:r>
    </w:p>
    <w:p>
      <w:pPr>
        <w:pStyle w:val="ListEntry"/>
      </w:pPr>
      <w:r>
        <w:rPr>
          <w:rStyle w:val="BodyText"/>
        </w:rPr>
        <w:t xml:space="preserve">Casparvs Pfaffradivs D. Epistolam ad Titum sic explanabit, ut quomodo ad Ecclesiae aedificationem, tam auditores, quam docentes recte informari debeant, cuius constare poßit. Simul etiam doctrinam de persona Christi, distinctis pradicationum generiubus in confeßione nostra comprehensam, &amp; explicabit &amp; a Sophistimatibus aduersariorum vindicabit. [...] hora 4., Wintersemester 1602/1603</w:t>
      </w:r>
    </w:p>
    <w:p>
      <w:pPr>
        <w:pStyle w:val="ListEntry"/>
      </w:pPr>
      <w:r>
        <w:rPr>
          <w:rStyle w:val="BodyText"/>
        </w:rPr>
        <w:t xml:space="preserve">Casparvs Pfaffradivs in explicatione Epistolae D. Apostoli Pauli ad Titum progredietur: Coniunget Orthodoxam de communicatione Maiestatis expositionem, vt eo facilius grauißimas hac tempestate exortas controuersias iudicare, &amp; confeßionis nostrae veritatem tueri auditores addiscant. Vtetur hora 4 pomeridiana., Wintersemester 1603/1604</w:t>
      </w:r>
    </w:p>
    <w:p>
      <w:pPr>
        <w:pStyle w:val="ListEntry"/>
      </w:pPr>
      <w:r>
        <w:rPr>
          <w:rStyle w:val="BodyText"/>
        </w:rPr>
        <w:t xml:space="preserve">Casparvs Pfaffradivs D. explicationem doctrinae de Communicatione Maiestatis continuabit hora 4 pomeridiana., Wintersemester 1604/1605</w:t>
      </w:r>
    </w:p>
    <w:p>
      <w:pPr>
        <w:pStyle w:val="ListEntry"/>
      </w:pPr>
      <w:r>
        <w:rPr>
          <w:rStyle w:val="BodyText"/>
        </w:rPr>
        <w:t xml:space="preserve">[...] Doctrinam Mysteriorum veritate recte &amp; secundum Fidei Analogiam tractanda proponet Casparvs Pfaffradivs D. hora quarta, Wintersemester 1613/1614</w:t>
      </w:r>
    </w:p>
    <w:p>
      <w:pPr>
        <w:pStyle w:val="ListEntry"/>
      </w:pPr>
      <w:r>
        <w:rPr>
          <w:rStyle w:val="BodyText"/>
        </w:rPr>
        <w:t xml:space="preserve">Caspar Pfaffradivs D. ijs, quae de AEqualitate Patris &amp; Filijs Apostolos mittentis disseruit, quaeq; de communicatione Maiestatis in Missione hac lucentis differenda restant, expeditis, in Epistola ad Corinthios priori progressurus Mysteriorum Naturam praecipue &amp; dilucidius explanabit., Sommersemester 1620</w:t>
      </w:r>
    </w:p>
    <w:p>
      <w:pPr>
        <w:pStyle w:val="Heading2"/>
      </w:pPr>
      <w:bookmarkStart w:id="3" w:name="_Toc3"/>
      <w:r>
        <w:t>Dissertationen (10)</w:t>
      </w:r>
      <w:bookmarkEnd w:id="3"/>
    </w:p>
    <w:p>
      <w:pPr>
        <w:pStyle w:val="ListEntry"/>
      </w:pPr>
      <w:r>
        <w:rPr>
          <w:rStyle w:val="BodyText"/>
        </w:rPr>
        <w:t xml:space="preserve">De Deo Iehoua Patre, Filio, et Spiritu Sancto. Disputatio , 1599. VD16 G 39</w:t>
      </w:r>
    </w:p>
    <w:p>
      <w:pPr>
        <w:pStyle w:val="ListEntry"/>
      </w:pPr>
      <w:r>
        <w:rPr>
          <w:rStyle w:val="BodyText"/>
        </w:rPr>
        <w:t xml:space="preserve">De viribus humanis seu libero arbitrio. Disputatio theologica, 1600. VD16 ZV 12385</w:t>
      </w:r>
    </w:p>
    <w:p>
      <w:pPr>
        <w:pStyle w:val="ListEntry"/>
      </w:pPr>
      <w:r>
        <w:rPr>
          <w:rStyle w:val="BodyText"/>
        </w:rPr>
        <w:t xml:space="preserve">Variisque Verbi Dei appellationibus; diuisionibus; causis; et proprietatibus: ex Epistola S. Pauli ad Galatas deducta Hypotyposis theologike de S. Scriptura, 02.01.1612. VD17 23:252574Q</w:t>
      </w:r>
    </w:p>
    <w:p>
      <w:pPr>
        <w:pStyle w:val="ListEntry"/>
      </w:pPr>
      <w:r>
        <w:rPr>
          <w:rStyle w:val="BodyText"/>
        </w:rPr>
        <w:t xml:space="preserve">De vera Jesu Christi ecclesia Disputatio  theologica, 03.02.1612. VD17 23:252586M</w:t>
      </w:r>
    </w:p>
    <w:p>
      <w:pPr>
        <w:pStyle w:val="ListEntry"/>
      </w:pPr>
      <w:r>
        <w:rPr>
          <w:rStyle w:val="BodyText"/>
        </w:rPr>
        <w:t xml:space="preserve">De verbis Testamenti Iesu Christi  filii Dei. Hoc est corpus meum. Hoc est sanguis meus. Disputatio  theologica, 16.07.1613. VD17 23:252591E</w:t>
      </w:r>
    </w:p>
    <w:p>
      <w:pPr>
        <w:pStyle w:val="ListEntry"/>
      </w:pPr>
      <w:r>
        <w:rPr>
          <w:rStyle w:val="BodyText"/>
        </w:rPr>
        <w:t xml:space="preserve">De angelis Disputatio theologica, 26.03.1618. VD17 23:253317S</w:t>
      </w:r>
    </w:p>
    <w:p>
      <w:pPr>
        <w:pStyle w:val="ListEntry"/>
      </w:pPr>
      <w:r>
        <w:rPr>
          <w:rStyle w:val="BodyText"/>
        </w:rPr>
        <w:t xml:space="preserve">Qua de creaturis etiam ante hominem conditis, earundemq;  bonitate, usu &amp; constitutione theologicam doctrinam potissimum concernente Disputatio anthropologica tertia, 1621. VD17 23:629514E</w:t>
      </w:r>
    </w:p>
    <w:p>
      <w:pPr>
        <w:pStyle w:val="ListEntry"/>
      </w:pPr>
      <w:r>
        <w:rPr>
          <w:rStyle w:val="BodyText"/>
        </w:rPr>
        <w:t xml:space="preserve">Qua Salvator Redemptor Jesus Mariae Filius, verus homo, secundum humanitatem nobis vere consubstantialis Disputationum de persona Christi prima, 1621. VD17 23:253823V</w:t>
      </w:r>
    </w:p>
    <w:p>
      <w:pPr>
        <w:pStyle w:val="ListEntry"/>
      </w:pPr>
      <w:r>
        <w:rPr>
          <w:rStyle w:val="BodyText"/>
        </w:rPr>
        <w:t xml:space="preserve">Qua pluribus ex Scriptura adductis Salvator Redemptor Jesus Mariae Filius, verus Deus, secundum divinitatem Patri vere naturaliterq; consubstantialis Disputationum de persona Christi tertia, 1621. VD17 23:253321C</w:t>
      </w:r>
    </w:p>
    <w:p>
      <w:pPr>
        <w:pStyle w:val="ListEntry"/>
      </w:pPr>
      <w:r>
        <w:rPr>
          <w:rStyle w:val="BodyText"/>
        </w:rPr>
        <w:t xml:space="preserve">Qua ex  disputatione Christi adversus Judaeos Joh. 5. descripta Salvator, Redemptor, Jesus Mariae Filius, verus Deus secundum divinitatem Patri vere naturaliterq; consubstantialis demonstratur, nerviq; argumentorum praecedentium a Christo adsumti Disputationum de persona Christi quarta, 1621. VD17 23:629511G</w:t>
      </w:r>
    </w:p>
    <w:p>
      <w:pPr>
        <w:pStyle w:val="Heading2"/>
      </w:pPr>
      <w:bookmarkStart w:id="4" w:name="_Toc4"/>
      <w:r>
        <w:t>Beteiligung an Dissertationen (3)</w:t>
      </w:r>
      <w:bookmarkEnd w:id="4"/>
    </w:p>
    <w:p>
      <w:pPr>
        <w:pStyle w:val="ListEntry"/>
      </w:pPr>
      <w:r>
        <w:rPr>
          <w:rStyle w:val="BodyText"/>
        </w:rPr>
        <w:t xml:space="preserve">Respondent in: Daniel Hofmann (Präses): De noticiis dei et voluntatis ipsius, humanis animis natura insitis &amp; disciplina excultis. Theses, 30.04.1593. VD16 H 4190</w:t>
      </w:r>
    </w:p>
    <w:p>
      <w:pPr>
        <w:pStyle w:val="ListEntry"/>
      </w:pPr>
      <w:r>
        <w:rPr>
          <w:rStyle w:val="BodyText"/>
        </w:rPr>
        <w:t xml:space="preserve">Respondent in: Daniel Hofmann (Präses): De coena Domini et posterior ex 1. Cor. 10. cap. Disputatio IIII., 1593. VD16 H 4148</w:t>
      </w:r>
    </w:p>
    <w:p>
      <w:pPr>
        <w:pStyle w:val="ListEntry"/>
      </w:pPr>
      <w:r>
        <w:rPr>
          <w:rStyle w:val="BodyText"/>
        </w:rPr>
        <w:t xml:space="preserve">Respondent in: Daniel Hofmann (Präses): De Deo, et Christi tum persona tum officio: asserentes puriorem confessionem D. Lutheri feces scholasticas expurgantis, oppositae Pontificiis &amp; omnibus cauponantibus verbum Dei. Propositiones, 31.01.1598. VD16 H 4184</w:t>
      </w:r>
    </w:p>
    <w:p>
      <w:pPr>
        <w:pStyle w:val="Heading2"/>
      </w:pPr>
      <w:bookmarkStart w:id="5" w:name="_Toc5"/>
      <w:r>
        <w:t>Zitierhinweis</w:t>
      </w:r>
      <w:bookmarkEnd w:id="5"/>
    </w:p>
    <w:p>
      <w:pPr/>
      <w:r>
        <w:rPr>
          <w:rStyle w:val="BodyText"/>
        </w:rPr>
        <w:t xml:space="preserve">Prof. Kaspar Pfaffrad. In: Wissensproduktion an der Universität Helmstedt. Forschungsportal zur frühneuzeitlichen Universitätsgeschichte. Hrsg. von der Herzog August Bibliothek Wolfenbüttel. 2010–2013. Relaunch 2026. Permalink: https://uni-helmstedt.hab.de/prof-171-pfaffrad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Kaspar Pfaffrad</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2026-07-08T02:11:42+00:00</dcterms:created>
  <dcterms:modified xsi:type="dcterms:W3CDTF">2026-07-08T02:11:42+00:00</dcterms:modified>
</cp:coreProperties>
</file>

<file path=docProps/custom.xml><?xml version="1.0" encoding="utf-8"?>
<Properties xmlns="http://schemas.openxmlformats.org/officeDocument/2006/custom-properties" xmlns:vt="http://schemas.openxmlformats.org/officeDocument/2006/docPropsVTypes"/>
</file>