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Hartwig Smidenstedt</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1539 in Lüneburg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1595 in Lüneburg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Eloquenz in Königsberg (1569–1579); Phil. Prof. d. Eloquenz in Helmstedt (1579–1595);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Smidenstedt geborene Triptia, Heirat 1568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9375|B 327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222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https://d-nb.info/gnd/128604778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https://uni-helmstedt.hab.de/prof-211-smidenstedt</w:t>
            </w:r>
          </w:p>
        </w:tc>
      </w:tr>
    </w:tbl>
    <w:p>
      <w:pPr>
        <w:pStyle w:val="Heading2"/>
      </w:pPr>
      <w:bookmarkStart w:id="1" w:name="_Toc1"/>
      <w:r>
        <w:t>Lehrstühle</w:t>
      </w:r>
      <w:bookmarkEnd w:id="1"/>
    </w:p>
    <w:p>
      <w:pPr>
        <w:pStyle w:val="ListEntry"/>
      </w:pPr>
      <w:r>
        <w:rPr>
          <w:rStyle w:val="BodyText"/>
        </w:rPr>
        <w:t xml:space="preserve">1569–1579 Lehrstuhl für [o. A.], Königsberg</w:t>
      </w:r>
    </w:p>
    <w:p>
      <w:pPr>
        <w:pStyle w:val="ListEntry"/>
      </w:pPr>
      <w:r>
        <w:rPr>
          <w:rStyle w:val="BodyText"/>
        </w:rPr>
        <w:t xml:space="preserve">1579–1595 Lehrstuhl für Eloquenz, Helmstedt</w:t>
      </w:r>
    </w:p>
    <w:p>
      <w:pPr>
        <w:pStyle w:val="Heading2"/>
      </w:pPr>
      <w:bookmarkStart w:id="2" w:name="_Toc2"/>
      <w:r>
        <w:t>Vorlesungen (5)</w:t>
      </w:r>
      <w:bookmarkEnd w:id="2"/>
    </w:p>
    <w:p>
      <w:pPr>
        <w:pStyle w:val="ListEntry"/>
      </w:pPr>
      <w:r>
        <w:rPr>
          <w:rStyle w:val="BodyText"/>
        </w:rPr>
        <w:t xml:space="preserve">[...] Reliquis diebus orationum Ciceronis fidelem et accuratam enarrationem, ad usum in uita tractandorum negociorum uulgatissimorum demonstrandum suscipiet. Faciet antem aestim temporis huius initium a magnifica Ciceronis pro Archia scripta orationem., Sommersemester 1581</w:t>
      </w:r>
    </w:p>
    <w:p>
      <w:pPr>
        <w:pStyle w:val="ListEntry"/>
      </w:pPr>
      <w:r>
        <w:rPr>
          <w:rStyle w:val="BodyText"/>
        </w:rPr>
        <w:t xml:space="preserve">M: Hartuicus Schmidenstet, absolutis philippi Melanchtonis Rhetoricis, insigne partitionum oratoriarum opusculum, Luna et Martis diebus interpretabitur. [...], Sommersemester 1581</w:t>
      </w:r>
    </w:p>
    <w:p>
      <w:pPr>
        <w:pStyle w:val="ListEntry"/>
      </w:pPr>
      <w:r>
        <w:rPr>
          <w:rStyle w:val="BodyText"/>
        </w:rPr>
        <w:t xml:space="preserve">Hartvicus Schmidentstedt Ciceronis pro P. Quintio orationem continuabit. Ea vero absoluta, fidelem et accuratam orationis pro M. Marcello enarrationem suscipiet, et in ipsa maxime argumgentorum solidiori explicatione quae sit horum in motu ipso eloquatio amplificatio qualis membrorum ductus et cursus quae Continuata periodorum succasio ad Civilium agendarum verum faelicißima imitationem summo suo studio ac conamine indagabit. Quod si res et tempus feret, exemplo proposito simili et oratorio imitationi in oratione usum publice demonstrabit. Inde ad partitionum oratoriarum opusculum in quo natu grandior Cicero suam de Rhetorica facultate sententiam, quam planißime perfectißime exposuit feliciter adjuvante Deo progredietur., Sommersemester 1582</w:t>
      </w:r>
    </w:p>
    <w:p>
      <w:pPr>
        <w:pStyle w:val="ListEntry"/>
      </w:pPr>
      <w:r>
        <w:rPr>
          <w:rStyle w:val="BodyText"/>
        </w:rPr>
        <w:t xml:space="preserve">M. Hartuicus Smidenstedt hora tertia diebus Lunae Martis et Mercurij partitionum oratoriarum librum absoluet, et elegantem Ciceronis pro rege Deiotaro orationem sequenti triduo adijciet., Wintersemester 1587/1588</w:t>
      </w:r>
    </w:p>
    <w:p>
      <w:pPr>
        <w:pStyle w:val="ListEntry"/>
      </w:pPr>
      <w:r>
        <w:rPr>
          <w:rStyle w:val="BodyText"/>
        </w:rPr>
        <w:t xml:space="preserve">Hartvicvs Smidestedt Philippi Melanthonis Rhetoricem interpretabitur, &amp; huic vnam illustrium Ciceroniarum orationum adijecit hora 3., Wintersemester 1594/1595</w:t>
      </w:r>
    </w:p>
    <w:p>
      <w:pPr>
        <w:pStyle w:val="Heading2"/>
      </w:pPr>
      <w:bookmarkStart w:id="3" w:name="_Toc3"/>
      <w:r>
        <w:t>Reden und Programme (1)</w:t>
      </w:r>
      <w:bookmarkEnd w:id="3"/>
    </w:p>
    <w:p>
      <w:pPr>
        <w:pStyle w:val="ListEntry"/>
      </w:pPr>
      <w:r>
        <w:rPr>
          <w:rStyle w:val="BodyText"/>
        </w:rPr>
        <w:t xml:space="preserve">Hartwig Smidenstedt: Oratio Funebris De Illustrissimo Principe Ac Domino, Domino Ivleo, Brvnovicensium Ac Lunaeburgensium Duce ...</w:t>
      </w:r>
    </w:p>
    <w:p>
      <w:pPr>
        <w:pStyle w:val="Heading2"/>
      </w:pPr>
      <w:bookmarkStart w:id="4" w:name="_Toc4"/>
      <w:r>
        <w:t>Beteiligung an Reden und Programmen (7)</w:t>
      </w:r>
      <w:bookmarkEnd w:id="4"/>
    </w:p>
    <w:p>
      <w:pPr>
        <w:pStyle w:val="ListEntry"/>
      </w:pPr>
      <w:r>
        <w:rPr>
          <w:rStyle w:val="BodyText"/>
        </w:rPr>
        <w:t xml:space="preserve">contributor in: Heinrich d. Ä. Meibom: Oratio de Hartvico Smidensteto, Philosophe et oratore celeberrimo academiae Juliae Professore ... demortue, 11.11.1595. VD16 VD 16 M 1950</w:t>
      </w:r>
    </w:p>
    <w:p>
      <w:pPr>
        <w:pStyle w:val="ListEntry"/>
      </w:pPr>
      <w:r>
        <w:rPr>
          <w:rStyle w:val="BodyText"/>
        </w:rPr>
        <w:t xml:space="preserve">contributor in: Heinrich Wiedeburg: Programma In Festo Natalis Domini Et Servatoris Nostri Iesu Christi</w:t>
      </w:r>
    </w:p>
    <w:p>
      <w:pPr>
        <w:pStyle w:val="ListEntry"/>
      </w:pPr>
      <w:r>
        <w:rPr>
          <w:rStyle w:val="BodyText"/>
        </w:rPr>
        <w:t xml:space="preserve">contributor in: Heinrich Wiedeburg: Prorectoris Et Senatus Academiae Iuliae Programma, 12.11.1693</w:t>
      </w:r>
    </w:p>
    <w:p>
      <w:pPr>
        <w:pStyle w:val="ListEntry"/>
      </w:pPr>
      <w:r>
        <w:rPr>
          <w:rStyle w:val="BodyText"/>
        </w:rPr>
        <w:t xml:space="preserve">contributor in: Johann Christian Wernsdorf: Columba Sancta Syrorum. Programma Sacro Pentecostali ..., 09.05.1761</w:t>
      </w:r>
    </w:p>
    <w:p>
      <w:pPr>
        <w:pStyle w:val="ListEntry"/>
      </w:pPr>
      <w:r>
        <w:rPr>
          <w:rStyle w:val="BodyText"/>
        </w:rPr>
        <w:t xml:space="preserve">contributor in: Johann Nikolaus Bischoff: Ad Audiendam Orationem De Aere Alieno Principum, 13.09.1794</w:t>
      </w:r>
    </w:p>
    <w:p>
      <w:pPr>
        <w:pStyle w:val="ListEntry"/>
      </w:pPr>
      <w:r>
        <w:rPr>
          <w:rStyle w:val="BodyText"/>
        </w:rPr>
        <w:t xml:space="preserve">contributor in: Heinrich Wiedeburg: Programma Lectionibus publicis praemissum, 11.01.1674. VD17 23:258626D</w:t>
      </w:r>
    </w:p>
    <w:p>
      <w:pPr>
        <w:pStyle w:val="ListEntry"/>
      </w:pPr>
      <w:r>
        <w:rPr>
          <w:rStyle w:val="BodyText"/>
        </w:rPr>
        <w:t xml:space="preserve">contributor in: Christoph Tobias Wiedeburg: Programma Lectionibus Publicis Praemissum, 31.10.1679</w:t>
      </w:r>
    </w:p>
    <w:p>
      <w:pPr>
        <w:pStyle w:val="Heading2"/>
      </w:pPr>
      <w:bookmarkStart w:id="5" w:name="_Toc5"/>
      <w:r>
        <w:t>Zitierhinweis</w:t>
      </w:r>
      <w:bookmarkEnd w:id="5"/>
    </w:p>
    <w:p>
      <w:pPr/>
      <w:r>
        <w:rPr>
          <w:rStyle w:val="BodyText"/>
        </w:rPr>
        <w:t xml:space="preserve">Prof. Hartwig Smidenstedt. In: Wissensproduktion an der Universität Helmstedt. Forschungsportal zur frühneuzeitlichen Universitätsgeschichte. Hrsg. von der Herzog August Bibliothek Wolfenbüttel. 2010–2013. Relaunch 2026. Permalink: https://uni-helmstedt.hab.de/prof-211-smidenstedt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Hartwig Smidenstedt</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2026-07-09T02:27:50+00:00</dcterms:created>
  <dcterms:modified xsi:type="dcterms:W3CDTF">2026-07-09T02:27:50+00:00</dcterms:modified>
</cp:coreProperties>
</file>

<file path=docProps/custom.xml><?xml version="1.0" encoding="utf-8"?>
<Properties xmlns="http://schemas.openxmlformats.org/officeDocument/2006/custom-properties" xmlns:vt="http://schemas.openxmlformats.org/officeDocument/2006/docPropsVTypes"/>
</file>