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Michael Walther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1592 in Nürnberg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1662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Hofprediger bei Herzogin Elisabeth in Schöningen (1618–1623); Theol. Prof. in Helmstedt (1623–1626); Generalsuperintendent in Aurich und Celle (ab 1626);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Michael Waltherus  (16.08.1624)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Margarethe Walther geborene Gleißenberg, Heirat 1620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233|6|A 233|7|A 233|8|A 233|9|A 233, ||A 28392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https://d-nb.info/gnd/121761142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https://uni-helmstedt.hab.de/prof-232-walther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1623–1626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1618–1623: Schöningen, Hofprediger f. Herzogin Elisabeth</w:t>
      </w:r>
    </w:p>
    <w:p>
      <w:pPr>
        <w:pStyle w:val="ListEntry"/>
      </w:pPr>
      <w:r>
        <w:rPr>
          <w:rStyle w:val="BodyText"/>
        </w:rPr>
        <w:t xml:space="preserve"> (später als Generalsuperintendent in Celle)</w:t>
      </w:r>
    </w:p>
    <w:p>
      <w:pPr>
        <w:pStyle w:val="Heading2"/>
      </w:pPr>
      <w:bookmarkStart w:id="3" w:name="_Toc3"/>
      <w:r>
        <w:t>Vorlesungen (1)</w:t>
      </w:r>
      <w:bookmarkEnd w:id="3"/>
    </w:p>
    <w:p>
      <w:pPr>
        <w:pStyle w:val="ListEntry"/>
      </w:pPr>
      <w:r>
        <w:rPr>
          <w:rStyle w:val="BodyText"/>
        </w:rPr>
        <w:t xml:space="preserve">Michael VValthervs D. hoc trimestri pro publicis praelectionibus interpretatus est Psalmos maximi momenti Decimum nonum. Vigesimum, Vigesimum primum. Vigesimum secundum., Sommersemester 1625</w:t>
      </w:r>
    </w:p>
    <w:p>
      <w:pPr>
        <w:pStyle w:val="Heading2"/>
      </w:pPr>
      <w:bookmarkStart w:id="4" w:name="_Toc4"/>
      <w:r>
        <w:t>Dissertationen (4)</w:t>
      </w:r>
      <w:bookmarkEnd w:id="4"/>
    </w:p>
    <w:p>
      <w:pPr>
        <w:pStyle w:val="ListEntry"/>
      </w:pPr>
      <w:r>
        <w:rPr>
          <w:rStyle w:val="BodyText"/>
        </w:rPr>
        <w:t xml:space="preserve">Threanthropologias sive de gloria Jesu Christi. Salvatoris nomina naturalia et officialia Disputatio secunda, 30.04.1623. VD17 23:629635F</w:t>
      </w:r>
    </w:p>
    <w:p>
      <w:pPr>
        <w:pStyle w:val="ListEntry"/>
      </w:pPr>
      <w:r>
        <w:rPr>
          <w:rStyle w:val="BodyText"/>
        </w:rPr>
        <w:t xml:space="preserve">Succinctis aphorismis, articulorum II. Christianae religionis sententiam orhodoxam, eidemq; oppositas priscorum, cumprimis autem recentium heterodoxas opiniones &amp; calumnias breviter exhibens Sunopseos theologicae pars I., 04.03.1624. VD17 23:629413S</w:t>
      </w:r>
    </w:p>
    <w:p>
      <w:pPr>
        <w:pStyle w:val="ListEntry"/>
      </w:pPr>
      <w:r>
        <w:rPr>
          <w:rStyle w:val="BodyText"/>
        </w:rPr>
        <w:t xml:space="preserve">Theanthropologias sive de gloria Jesu Christi  Disputatio tertia, 13.02.1624. VD17 39:153012L</w:t>
      </w:r>
    </w:p>
    <w:p>
      <w:pPr>
        <w:pStyle w:val="ListEntry"/>
      </w:pPr>
      <w:r>
        <w:rPr>
          <w:rStyle w:val="BodyText"/>
        </w:rPr>
        <w:t xml:space="preserve">De deo tri-uno Exercitatio acroamatica, 23.08.1625. VD17 23:629138B</w:t>
      </w:r>
    </w:p>
    <w:p>
      <w:pPr>
        <w:pStyle w:val="Heading2"/>
      </w:pPr>
      <w:bookmarkStart w:id="5" w:name="_Toc5"/>
      <w:r>
        <w:t>Beteiligung an Dissertationen (2)</w:t>
      </w:r>
      <w:bookmarkEnd w:id="5"/>
    </w:p>
    <w:p>
      <w:pPr>
        <w:pStyle w:val="ListEntry"/>
      </w:pPr>
      <w:r>
        <w:rPr>
          <w:rStyle w:val="BodyText"/>
        </w:rPr>
        <w:t xml:space="preserve">Widmungsempfänger in: Homborg Johann (Präses): De Necessitate Et Contingentia Disputatio Metaphysica, 07.06.1647. VD17 3:021966B</w:t>
      </w:r>
    </w:p>
    <w:p>
      <w:pPr>
        <w:pStyle w:val="ListEntry"/>
      </w:pPr>
      <w:r>
        <w:rPr>
          <w:rStyle w:val="BodyText"/>
        </w:rPr>
        <w:t xml:space="preserve">Respondent in: Heinrich Julius Strube (Präses): De libero et servo hominis arbitrio Enucleatio theologica articuli pernecessarii , 08.05.1623. VD17 3:321306M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Michael Walther. In: Wissensproduktion an der Universität Helmstedt. Forschungsportal zur frühneuzeitlichen Universitätsgeschichte. Hrsg. von der Herzog August Bibliothek Wolfenbüttel. 2010–2013. Relaunch 2026. Permalink: https://uni-helmstedt.hab.de/prof-232-walther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Michael Walther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2026-07-07T23:42:29+00:00</dcterms:created>
  <dcterms:modified xsi:type="dcterms:W3CDTF">2026-07-07T23:42:29+00:00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