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Wilhelm Christian Justus Chrysander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1718-12-09 in Gödekenrode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1788-12-10 in Kiel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1741–1744(?) apl. Prof. Theol. Helmstedt, 1744 Hilfsprediger a. d. Stephanskirche; 1750–1768 Prof. Phil./Theol. Rinteln; 1768–88 Konsistorialrat; Prof. Theol. Kiel;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Wilhelmus Christianus Justus Chrysander Göddekenroda Halberstadiensis (02.11.1741)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Ahrens 2004, S. 49 f.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https://d-nb.info/gnd/115612750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https://uni-helmstedt.hab.de/prof-257-chrysander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1741–1744 Lehrstuhl für [o. A.], Helmstedt</w:t>
      </w:r>
    </w:p>
    <w:p>
      <w:pPr>
        <w:pStyle w:val="ListEntry"/>
      </w:pPr>
      <w:r>
        <w:rPr>
          <w:rStyle w:val="BodyText"/>
        </w:rPr>
        <w:t xml:space="preserve">1750–1768 Lehrstuhl für [o. A.], Rinteln</w:t>
      </w:r>
    </w:p>
    <w:p>
      <w:pPr>
        <w:pStyle w:val="ListEntry"/>
      </w:pPr>
      <w:r>
        <w:rPr>
          <w:rStyle w:val="BodyText"/>
        </w:rPr>
        <w:t xml:space="preserve">1768–1788 Lehrstuhl für [o. A.], Kiel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1768–1788: Kiel, Konsistorialrat</w:t>
      </w:r>
    </w:p>
    <w:p>
      <w:pPr>
        <w:pStyle w:val="Heading2"/>
      </w:pPr>
      <w:bookmarkStart w:id="3" w:name="_Toc3"/>
      <w:r>
        <w:t>Beteiligung an Dissertationen (1)</w:t>
      </w:r>
      <w:bookmarkEnd w:id="3"/>
    </w:p>
    <w:p>
      <w:pPr>
        <w:pStyle w:val="ListEntry"/>
      </w:pPr>
      <w:r>
        <w:rPr>
          <w:rStyle w:val="BodyText"/>
        </w:rPr>
        <w:t xml:space="preserve">Respondent in: Christoph Timotheus Seidel (Präses): Dissertatio theologica De primo primorum hominum peccato, 17.12.1743</w:t>
      </w:r>
    </w:p>
    <w:p>
      <w:pPr>
        <w:pStyle w:val="Heading2"/>
      </w:pPr>
      <w:bookmarkStart w:id="4" w:name="_Toc4"/>
      <w:r>
        <w:t>Zitierhinweis</w:t>
      </w:r>
      <w:bookmarkEnd w:id="4"/>
    </w:p>
    <w:p>
      <w:pPr/>
      <w:r>
        <w:rPr>
          <w:rStyle w:val="BodyText"/>
        </w:rPr>
        <w:t xml:space="preserve">Prof. Wilhelm Christian Justus Chrysander. In: Wissensproduktion an der Universität Helmstedt. Forschungsportal zur frühneuzeitlichen Universitätsgeschichte. Hrsg. von der Herzog August Bibliothek Wolfenbüttel. 2010–2013. Relaunch 2026. Permalink: https://uni-helmstedt.hab.de/prof-257-chrysander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Wilhelm Christian Justus Chrysander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2026-07-08T02:11:17+00:00</dcterms:created>
  <dcterms:modified xsi:type="dcterms:W3CDTF">2026-07-08T02:11:17+00:00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