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Heinrich Philipp Seidenstücker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1765-08-21 in Haynroda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1817 in Soest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Imm. Helmstedt 09.02.1785; 1789 Kustos der Helmstedter Universitätsbibliothek; 1790 Privatdozent (alte Geschichte), 1791–94 Adjunct Phil. Helmstedt; ab 1794  Lehre am Helmstedter Pädagogium; 1796–1810 Rektor d. Lateinschule Lippstadt; 1810–17 Gymnasialdirektor Soest;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Johannes Henricus Seidenstücker Schwarzburgicus (09.02.1785)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https://d-nb.info/gnd/117464104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https://uni-helmstedt.hab.de/prof-260-seidenst%C3%BCcker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1790–1791 Lehrstuhl für Alte Geschichte, Helmstedt</w:t>
      </w:r>
    </w:p>
    <w:p>
      <w:pPr>
        <w:pStyle w:val="ListEntry"/>
      </w:pPr>
      <w:r>
        <w:rPr>
          <w:rStyle w:val="BodyText"/>
        </w:rPr>
        <w:t xml:space="preserve">1791–1794 Lehrstuhl für [o. A.], Helmstedt</w:t>
      </w:r>
    </w:p>
    <w:p>
      <w:pPr>
        <w:pStyle w:val="Heading2"/>
      </w:pPr>
      <w:bookmarkStart w:id="2" w:name="_Toc2"/>
      <w:r>
        <w:t>Akademische Ämter</w:t>
      </w:r>
      <w:bookmarkEnd w:id="2"/>
    </w:p>
    <w:p>
      <w:pPr>
        <w:pStyle w:val="ListEntry"/>
      </w:pPr>
      <w:r>
        <w:rPr>
          <w:rStyle w:val="BodyText"/>
        </w:rPr>
        <w:t xml:space="preserve">1789:  Universität Helmstedt, Kustos d. Universitätsbibliothek</w:t>
      </w:r>
    </w:p>
    <w:p>
      <w:pPr>
        <w:pStyle w:val="Heading2"/>
      </w:pPr>
      <w:bookmarkStart w:id="3" w:name="_Toc3"/>
      <w:r>
        <w:t>Ämter</w:t>
      </w:r>
      <w:bookmarkEnd w:id="3"/>
    </w:p>
    <w:p>
      <w:pPr>
        <w:pStyle w:val="ListEntry"/>
      </w:pPr>
      <w:r>
        <w:rPr>
          <w:rStyle w:val="BodyText"/>
        </w:rPr>
        <w:t xml:space="preserve">1794–1796: Helmstedt, Lehrer am Helmstedter Pädagogium</w:t>
      </w:r>
    </w:p>
    <w:p>
      <w:pPr>
        <w:pStyle w:val="ListEntry"/>
      </w:pPr>
      <w:r>
        <w:rPr>
          <w:rStyle w:val="BodyText"/>
        </w:rPr>
        <w:t xml:space="preserve">1796–1810: Lippstadt, Rektor d. Lateinschule</w:t>
      </w:r>
    </w:p>
    <w:p>
      <w:pPr>
        <w:pStyle w:val="ListEntry"/>
      </w:pPr>
      <w:r>
        <w:rPr>
          <w:rStyle w:val="BodyText"/>
        </w:rPr>
        <w:t xml:space="preserve">1810–1817: Soest, Gymnasialdirektor</w:t>
      </w:r>
    </w:p>
    <w:p>
      <w:pPr>
        <w:pStyle w:val="Heading2"/>
      </w:pPr>
      <w:bookmarkStart w:id="4" w:name="_Toc4"/>
      <w:r>
        <w:t>Beteiligung an Dissertationen (1)</w:t>
      </w:r>
      <w:bookmarkEnd w:id="4"/>
    </w:p>
    <w:p>
      <w:pPr>
        <w:pStyle w:val="ListEntry"/>
      </w:pPr>
      <w:r>
        <w:rPr>
          <w:rStyle w:val="BodyText"/>
        </w:rPr>
        <w:t xml:space="preserve">Respondent in: Friedrich August Wiedeburg (Präses): De Excolenda Triplici Memoriae Forma Dissertatio Paedagogico-Philosophica , 18.07.1789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Johann Heinrich Philipp Seidenstücker. In: Wissensproduktion an der Universität Helmstedt. Forschungsportal zur frühneuzeitlichen Universitätsgeschichte. Hrsg. von der Herzog August Bibliothek Wolfenbüttel. 2010–2013. Relaunch 2026. Permalink: https://uni-helmstedt.hab.de/prof-260-seidenst%C3%BCcker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Heinrich Philipp Seidenstücker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2026-10-10T05:00:09+00:00</dcterms:created>
  <dcterms:modified xsi:type="dcterms:W3CDTF">2026-10-10T05:00:09+00:00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