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Georg Rudolph Lichtenstein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1747-02-16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1807-05-28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1774–1780 ao. Prof. Med. (Chemie, Pharmazie, Bergbau); 1780 Apotheker; 1804 Garnisonsarzt; Hofrat; hzgl. Leibarzt;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Georg Rudolph Lichtenstein Brunsvicensis (03.04.1765)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26887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143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https://d-nb.info/gnd/120032988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https://uni-helmstedt.hab.de/prof-265-lichtenstein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1774–1780 Lehrstuhl für Chemie / Pharmazie / Bergbau,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1780: Apotheker</w:t>
      </w:r>
    </w:p>
    <w:p>
      <w:pPr>
        <w:pStyle w:val="ListEntry"/>
      </w:pPr>
      <w:r>
        <w:rPr>
          <w:rStyle w:val="BodyText"/>
        </w:rPr>
        <w:t xml:space="preserve">1804: Braunschweig, Garnisonsarzt; Hofrat; hzgl. Leibarzt</w:t>
      </w:r>
    </w:p>
    <w:p>
      <w:pPr>
        <w:pStyle w:val="Heading2"/>
      </w:pPr>
      <w:bookmarkStart w:id="3" w:name="_Toc3"/>
      <w:r>
        <w:t>Beteiligung an Dissertationen (2)</w:t>
      </w:r>
      <w:bookmarkEnd w:id="3"/>
    </w:p>
    <w:p>
      <w:pPr>
        <w:pStyle w:val="ListEntry"/>
      </w:pPr>
      <w:r>
        <w:rPr>
          <w:rStyle w:val="BodyText"/>
        </w:rPr>
        <w:t xml:space="preserve">Respondent in: Dispositionem salium in primis simplicium atque mixtorum proponens Dissertatio chemico physica, 22.12.1769</w:t>
      </w:r>
    </w:p>
    <w:p>
      <w:pPr>
        <w:pStyle w:val="ListEntry"/>
      </w:pPr>
      <w:r>
        <w:rPr>
          <w:rStyle w:val="BodyText"/>
        </w:rPr>
        <w:t xml:space="preserve">Respondent in: Karl Christian Wilhelm Bunsen (Präses): Arithmeticae logarithmicae succincta Explicatio, 26.10.1765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Georg Rudolph Lichtenstein. In: Wissensproduktion an der Universität Helmstedt. Forschungsportal zur frühneuzeitlichen Universitätsgeschichte. Hrsg. von der Herzog August Bibliothek Wolfenbüttel. 2010–2013. Relaunch 2026. Permalink: https://uni-helmstedt.hab.de/prof-265-lichtenstein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Georg Rudolph Lichtenstein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2026-07-08T02:10:15+00:00</dcterms:created>
  <dcterms:modified xsi:type="dcterms:W3CDTF">2026-07-08T02:10:15+00:00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