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Ferdinand Mackeldey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1784-11-05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1834-10-20 in Bonn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02.09.1799 Imm.; 1807–08 Privatdozent Jur. Helmstedt, 1808–09 apl. Prof. Jur. Helmstedt; 1811 Prof. Jur. Marburg; ab 1818 Prof. jur. Bonn (röm. Recht, Lehnrecht);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Ferdinandus Mackeldey Brunovicensis (02.09.1799)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3, 9,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https://d-nb.info/gnd/116644494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https://uni-helmstedt.hab.de/prof-285-mackeldey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1807–1808 Lehrstuhl für [o. A.], Helmstedt</w:t>
      </w:r>
    </w:p>
    <w:p>
      <w:pPr>
        <w:pStyle w:val="ListEntry"/>
      </w:pPr>
      <w:r>
        <w:rPr>
          <w:rStyle w:val="BodyText"/>
        </w:rPr>
        <w:t xml:space="preserve">1808–1809 Lehrstuhl für [o. A.], Helmstedt</w:t>
      </w:r>
    </w:p>
    <w:p>
      <w:pPr>
        <w:pStyle w:val="ListEntry"/>
      </w:pPr>
      <w:r>
        <w:rPr>
          <w:rStyle w:val="BodyText"/>
        </w:rPr>
        <w:t xml:space="preserve">1811–1818 Lehrstuhl für [o. A.], Marburg</w:t>
      </w:r>
    </w:p>
    <w:p>
      <w:pPr>
        <w:pStyle w:val="ListEntry"/>
      </w:pPr>
      <w:r>
        <w:rPr>
          <w:rStyle w:val="BodyText"/>
        </w:rPr>
        <w:t xml:space="preserve">1818– Lehrstuhl für röm. Recht / Lehnrecht, Bonn</w:t>
      </w:r>
    </w:p>
    <w:p>
      <w:pPr>
        <w:pStyle w:val="Heading2"/>
      </w:pPr>
      <w:bookmarkStart w:id="2" w:name="_Toc2"/>
      <w:r>
        <w:t>Beteiligung an Dissertationen (3)</w:t>
      </w:r>
      <w:bookmarkEnd w:id="2"/>
    </w:p>
    <w:p>
      <w:pPr>
        <w:pStyle w:val="ListEntry"/>
      </w:pPr>
      <w:r>
        <w:rPr>
          <w:rStyle w:val="BodyText"/>
        </w:rPr>
        <w:t xml:space="preserve">Respondent in: Eduard Schrader (Präses): De Divisione Fructuum Dotis Commentatio, 1805</w:t>
      </w:r>
    </w:p>
    <w:p>
      <w:pPr>
        <w:pStyle w:val="ListEntry"/>
      </w:pPr>
      <w:r>
        <w:rPr>
          <w:rStyle w:val="BodyText"/>
        </w:rPr>
        <w:t xml:space="preserve">Respondent in: Eduard Schrader (Präses): De divisione fructuum dotis, 31.10.1805</w:t>
      </w:r>
    </w:p>
    <w:p>
      <w:pPr>
        <w:pStyle w:val="ListEntry"/>
      </w:pPr>
      <w:r>
        <w:rPr>
          <w:rStyle w:val="BodyText"/>
        </w:rPr>
        <w:t xml:space="preserve">Respondent in: Quatenus actio de recepto contra aurigas et curatores mercium seu speditores competat, sectio 1: de actione de recepto contra aurigas generatim admittenda, 19.05.1806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Ferdinand Mackeldey. In: Wissensproduktion an der Universität Helmstedt. Forschungsportal zur frühneuzeitlichen Universitätsgeschichte. Hrsg. von der Herzog August Bibliothek Wolfenbüttel. 2010–2013. Relaunch 2026. Permalink: https://uni-helmstedt.hab.de/prof-285-mackeldey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Ferdinand Mackeldey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2026-07-08T02:10:04+00:00</dcterms:created>
  <dcterms:modified xsi:type="dcterms:W3CDTF">2026-07-08T02:10:04+00:00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