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Caselius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1533 in Göttingen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Philosophie in Rostock (1562–1589); Phil. Prof. d. griechischen Sprache in Helmstedt (1589–1613);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Gertrud Caselius geborene Mylius (1533–10.02.1583), Heirat 1571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3527|A 3526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46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https://d-nb.info/gnd/116118547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https://uni-helmstedt.hab.de/prof-38-caselius</w:t>
            </w:r>
          </w:p>
        </w:tc>
      </w:tr>
    </w:tbl>
    <w:p>
      <w:pPr>
        <w:pStyle w:val="Heading2"/>
      </w:pPr>
      <w:bookmarkStart w:id="1" w:name="_Toc1"/>
      <w:r>
        <w:t>Lehrstühle</w:t>
      </w:r>
      <w:bookmarkEnd w:id="1"/>
    </w:p>
    <w:p>
      <w:pPr>
        <w:pStyle w:val="ListEntry"/>
      </w:pPr>
      <w:r>
        <w:rPr>
          <w:rStyle w:val="BodyText"/>
        </w:rPr>
        <w:t xml:space="preserve">1562–1589 Lehrstuhl für Philosophie, Rostock</w:t>
      </w:r>
    </w:p>
    <w:p>
      <w:pPr>
        <w:pStyle w:val="ListEntry"/>
      </w:pPr>
      <w:r>
        <w:rPr>
          <w:rStyle w:val="BodyText"/>
        </w:rPr>
        <w:t xml:space="preserve">1589–1613 Lehrstuhl für Griechisch, Helmstedt</w:t>
      </w:r>
    </w:p>
    <w:p>
      <w:pPr>
        <w:pStyle w:val="Heading2"/>
      </w:pPr>
      <w:bookmarkStart w:id="2" w:name="_Toc2"/>
      <w:r>
        <w:t>Vorlesungen (8)</w:t>
      </w:r>
      <w:bookmarkEnd w:id="2"/>
    </w:p>
    <w:p>
      <w:pPr>
        <w:pStyle w:val="ListEntry"/>
      </w:pPr>
      <w:r>
        <w:rPr>
          <w:rStyle w:val="BodyText"/>
        </w:rPr>
        <w:t xml:space="preserve">Ioannes Caselius interpretatur πνακα Κεβητος &amp; propediem redibit ad explicationem tertij ηδικοί Αξιςστχς [sic!] hora 4., Wintersemester 1594/1595</w:t>
      </w:r>
    </w:p>
    <w:p>
      <w:pPr>
        <w:pStyle w:val="ListEntry"/>
      </w:pPr>
      <w:r>
        <w:rPr>
          <w:rStyle w:val="BodyText"/>
        </w:rPr>
        <w:t xml:space="preserve">Ioannes Caselivs D. docebit in Politicis ex Plations IV. &amp; V. de legibus Î½Î¿Î¼Ï‰Î½ Ï„Î·Î¿Î¿Î¹Î¼Î¹Î¿Î½: in Rhetoricis tradet praecepta necessaria ex magistris dicendi, tam Graecis quam Latinis, sed potissimum ex Aristotele., Wintersemester 1595/1596</w:t>
      </w:r>
    </w:p>
    <w:p>
      <w:pPr>
        <w:pStyle w:val="ListEntry"/>
      </w:pPr>
      <w:r>
        <w:rPr>
          <w:rStyle w:val="BodyText"/>
        </w:rPr>
        <w:t xml:space="preserve">Ioannes Caselivs interpretatur sextum ethicorum Aristoteles, quem vbi absoluerit ad interpretationem eiusdem Philosophi πλζτικων se conuertet., Sommersemester 1597</w:t>
      </w:r>
    </w:p>
    <w:p>
      <w:pPr>
        <w:pStyle w:val="ListEntry"/>
      </w:pPr>
      <w:r>
        <w:rPr>
          <w:rStyle w:val="BodyText"/>
        </w:rPr>
        <w:t xml:space="preserve">Iohannes Caselivs D. Interpretatur vltimu librum Ethicorum Aristotelis, quo absoluto, interpretabitur eiusdem Philosopi Libros, de optimo statu ciuitatis, quae πολιζικη inscripsit., Sommersemester 1599</w:t>
      </w:r>
    </w:p>
    <w:p>
      <w:pPr>
        <w:pStyle w:val="ListEntry"/>
      </w:pPr>
      <w:r>
        <w:rPr>
          <w:rStyle w:val="BodyText"/>
        </w:rPr>
        <w:t xml:space="preserve">D. Iohannes Caselivs perget explicare politica Aristotelis. Accomodabo autem me, ut hactenus a me sedulo factum fuit, ad captum auditorum, qui si omnes sint Graecis litteris tincti magis &amp; facilius progregiar: nunc ut pluribus consulatur porro aliquot capitum paraphrasin conficiam. Hoc non solum mihi ad caetera erit commodum, sed eo modo etiam ingeniosiores introduxero ad rationem consideranda orationis philosophi nostri, potißimum εv φιλοσοφια τη καλουμενη πσακηκη: cuius vos studiosiores esse expediebat. Namq[ue] illa &amp; unicuiq[ue] sunt necessaria ad privatam vitam coelendam, nec iis carere possunt, qui fine in foro versantur, sive in curia, sive in aliquo administratioinis manere in ecclesia., Wintersemester 1600/1601</w:t>
      </w:r>
    </w:p>
    <w:p>
      <w:pPr>
        <w:pStyle w:val="ListEntry"/>
      </w:pPr>
      <w:r>
        <w:rPr>
          <w:rStyle w:val="BodyText"/>
        </w:rPr>
        <w:t xml:space="preserve">Ioannes Caselivs D. absoluta Synesii Philosophi &amp; Theologi nobili oratione de regno, in qua explicanda &amp; latine reddenda tam alterum mensem occupatur, idem argumentum e Xenophontis Cyri paedia uberius tractabit. hora 4. Digni sunt illi libri, in quibus cognoscendis cum Regum filii, tum omnes accessuri ad Rempub. multumoperae ponant. Magistratus enim singulos, cum regijs virtutibus aut earum quam simillimis praeditas esse, par sit, minime profecto negligere oportet disciplinas regias., Wintersemester 1602/1603</w:t>
      </w:r>
    </w:p>
    <w:p>
      <w:pPr>
        <w:pStyle w:val="ListEntry"/>
      </w:pPr>
      <w:r>
        <w:rPr>
          <w:rStyle w:val="BodyText"/>
        </w:rPr>
        <w:t xml:space="preserve">Ioannes Caselivs D. explicat Xenophontis Cyripaediam hora 4., Wintersemester 1603/1604</w:t>
      </w:r>
    </w:p>
    <w:p>
      <w:pPr>
        <w:pStyle w:val="ListEntry"/>
      </w:pPr>
      <w:r>
        <w:rPr>
          <w:rStyle w:val="BodyText"/>
        </w:rPr>
        <w:t xml:space="preserve">Ioannes Caselivs D. perget in interpretando Xenophonte, &amp; dictandis, quae caepit de academia hora 4 pomeridiana., Wintersemester 1604/1605</w:t>
      </w:r>
    </w:p>
    <w:p>
      <w:pPr>
        <w:pStyle w:val="Heading2"/>
      </w:pPr>
      <w:bookmarkStart w:id="3" w:name="_Toc3"/>
      <w:r>
        <w:t>Beteiligung an Dissertationen (1)</w:t>
      </w:r>
      <w:bookmarkEnd w:id="3"/>
    </w:p>
    <w:p>
      <w:pPr>
        <w:pStyle w:val="ListEntry"/>
      </w:pPr>
      <w:r>
        <w:rPr>
          <w:rStyle w:val="BodyText"/>
        </w:rPr>
        <w:t xml:space="preserve">Respondent in: Henning Arnisäus (Präses): De Familiis In Genere, Item Prima Earum Societate, Quae Est, Viri Et Uxoris Disputationum Politicarum Secunda, 16.01.1605. VD17 23:262838P</w:t>
      </w:r>
    </w:p>
    <w:p>
      <w:pPr>
        <w:pStyle w:val="Heading2"/>
      </w:pPr>
      <w:bookmarkStart w:id="4" w:name="_Toc4"/>
      <w:r>
        <w:t>Reden und Programme (7)</w:t>
      </w:r>
      <w:bookmarkEnd w:id="4"/>
    </w:p>
    <w:p>
      <w:pPr>
        <w:pStyle w:val="ListEntry"/>
      </w:pPr>
      <w:r>
        <w:rPr>
          <w:rStyle w:val="BodyText"/>
        </w:rPr>
        <w:t xml:space="preserve">Johann Caselius: Eucharistikos sive De Academia. Orationis argumentum sequente ad lectorem epistola plenius declaratur., 18.05.1592. VD16 VD 16 C 1301</w:t>
      </w:r>
    </w:p>
    <w:p>
      <w:pPr>
        <w:pStyle w:val="ListEntry"/>
      </w:pPr>
      <w:r>
        <w:rPr>
          <w:rStyle w:val="BodyText"/>
        </w:rPr>
        <w:t xml:space="preserve">Johann Caselius: Genethliakos siue De Disciplina Oratio. VD16  C 1304</w:t>
      </w:r>
    </w:p>
    <w:p>
      <w:pPr>
        <w:pStyle w:val="ListEntry"/>
      </w:pPr>
      <w:r>
        <w:rPr>
          <w:rStyle w:val="BodyText"/>
        </w:rPr>
        <w:t xml:space="preserve">Johann Caselius: Ad Graecarum disciplinarum et sincerae amicitiae cultores, in Academia Iulia, programma . VD16  C 1258</w:t>
      </w:r>
    </w:p>
    <w:p>
      <w:pPr>
        <w:pStyle w:val="ListEntry"/>
      </w:pPr>
      <w:r>
        <w:rPr>
          <w:rStyle w:val="BodyText"/>
        </w:rPr>
        <w:t xml:space="preserve">Johann Caselius: Orativncvla, habita IIX. Id. Novemb. cum V. Cl. Cornelius Martinius vndecim viris ... honorem magisterii philosophici publice tribueret.</w:t>
      </w:r>
    </w:p>
    <w:p>
      <w:pPr>
        <w:pStyle w:val="ListEntry"/>
      </w:pPr>
      <w:r>
        <w:rPr>
          <w:rStyle w:val="BodyText"/>
        </w:rPr>
        <w:t xml:space="preserve">Johann Caselius: Programma... Divae Hedvigis Brandeburgiae, Ad studiosam iuventutem academiae Iuliae</w:t>
      </w:r>
    </w:p>
    <w:p>
      <w:pPr>
        <w:pStyle w:val="ListEntry"/>
      </w:pPr>
      <w:r>
        <w:rPr>
          <w:rStyle w:val="BodyText"/>
        </w:rPr>
        <w:t xml:space="preserve">Johann Caselius: Prorectoris Academiae Iuliae Ioannis Caselii ... sive mensae communis convictores.</w:t>
      </w:r>
    </w:p>
    <w:p>
      <w:pPr>
        <w:pStyle w:val="ListEntry"/>
      </w:pPr>
      <w:r>
        <w:rPr>
          <w:rStyle w:val="BodyText"/>
        </w:rPr>
        <w:t xml:space="preserve">Johann Caselius: Programma ... Ad Studiosam Iuventutem &amp; comprimis eos, qui in communi convictorio ... beneficio fruuntur</w:t>
      </w:r>
    </w:p>
    <w:p>
      <w:pPr>
        <w:pStyle w:val="Heading2"/>
      </w:pPr>
      <w:bookmarkStart w:id="5" w:name="_Toc5"/>
      <w:r>
        <w:t>Beteiligung an Reden und Programmen (9)</w:t>
      </w:r>
      <w:bookmarkEnd w:id="5"/>
    </w:p>
    <w:p>
      <w:pPr>
        <w:pStyle w:val="ListEntry"/>
      </w:pPr>
      <w:r>
        <w:rPr>
          <w:rStyle w:val="BodyText"/>
        </w:rPr>
        <w:t xml:space="preserve">contributor in: Christoph Heidmann: Oratiuncula in funere Clarißimi longeq[ue] praestantißimi viri, Joannis Caselii. VD17 39:101780D</w:t>
      </w:r>
    </w:p>
    <w:p>
      <w:pPr>
        <w:pStyle w:val="ListEntry"/>
      </w:pPr>
      <w:r>
        <w:rPr>
          <w:rStyle w:val="BodyText"/>
        </w:rPr>
        <w:t xml:space="preserve">contributor in: Christoph Heidmann: Programma De Usu Et Necessitate Eloquentiae Artisq. Dicendi, 21.07.1612. VD17 23:247722W</w:t>
      </w:r>
    </w:p>
    <w:p>
      <w:pPr>
        <w:pStyle w:val="ListEntry"/>
      </w:pPr>
      <w:r>
        <w:rPr>
          <w:rStyle w:val="BodyText"/>
        </w:rPr>
        <w:t xml:space="preserve">contributor in: Christoph Heidmann: Oratio De Vero Ac Primo Bono, Quod Parare Sibi In Civili hac societate homo potest, 08.05.1610. VD17 23:235257Q</w:t>
      </w:r>
    </w:p>
    <w:p>
      <w:pPr>
        <w:pStyle w:val="ListEntry"/>
      </w:pPr>
      <w:r>
        <w:rPr>
          <w:rStyle w:val="BodyText"/>
        </w:rPr>
        <w:t xml:space="preserve">contributor in: Friedrich August (von) Hackmann: Programma Festo Nativitatis Christi In Matth. X. v. 23. Coll. Cum Vaticinio Esa. VII. v. 14.. VD17 23:235257Q</w:t>
      </w:r>
    </w:p>
    <w:p>
      <w:pPr>
        <w:pStyle w:val="ListEntry"/>
      </w:pPr>
      <w:r>
        <w:rPr>
          <w:rStyle w:val="BodyText"/>
        </w:rPr>
        <w:t xml:space="preserve">contributor in: Friedrich August (von) Hackmann: Oratio de insigni Carolinae electionis felicitate, 28.07.1711</w:t>
      </w:r>
    </w:p>
    <w:p>
      <w:pPr>
        <w:pStyle w:val="ListEntry"/>
      </w:pPr>
      <w:r>
        <w:rPr>
          <w:rStyle w:val="BodyText"/>
        </w:rPr>
        <w:t xml:space="preserve">contributor in: Friedrich August (von) Hackmann: Programma de ratione docendi practicam philosophiam à divo Julio suae Academiae praescripta</w:t>
      </w:r>
    </w:p>
    <w:p>
      <w:pPr>
        <w:pStyle w:val="ListEntry"/>
      </w:pPr>
      <w:r>
        <w:rPr>
          <w:rStyle w:val="BodyText"/>
        </w:rPr>
        <w:t xml:space="preserve">contributor in: Friedrich August (von) Hackmann: Programma De Morali Apologo Poetico, Qui nostrâ vernaculâ De Reineke Voß appellatur ...</w:t>
      </w:r>
    </w:p>
    <w:p>
      <w:pPr>
        <w:pStyle w:val="ListEntry"/>
      </w:pPr>
      <w:r>
        <w:rPr>
          <w:rStyle w:val="BodyText"/>
        </w:rPr>
        <w:t xml:space="preserve">contributor in: Friedrich August (von) Hackmann: Programma de Aulicis iuris naturae et publicae studiis lectionibus Grotii Hugonisque publicis praemissum]</w:t>
      </w:r>
    </w:p>
    <w:p>
      <w:pPr>
        <w:pStyle w:val="ListEntry"/>
      </w:pPr>
      <w:r>
        <w:rPr>
          <w:rStyle w:val="BodyText"/>
        </w:rPr>
        <w:t xml:space="preserve">contributor in: Johann Lüders: Programma Ad Studiosam Iuventutem P.P. In Festo Paschatis. VD17 23:237344Z
</w:t>
      </w:r>
    </w:p>
    <w:p>
      <w:pPr>
        <w:pStyle w:val="Heading2"/>
      </w:pPr>
      <w:bookmarkStart w:id="6" w:name="_Toc6"/>
      <w:r>
        <w:t>Zitierhinweis</w:t>
      </w:r>
      <w:bookmarkEnd w:id="6"/>
    </w:p>
    <w:p>
      <w:pPr/>
      <w:r>
        <w:rPr>
          <w:rStyle w:val="BodyText"/>
        </w:rPr>
        <w:t xml:space="preserve">Prof. Johann Caselius. In: Wissensproduktion an der Universität Helmstedt. Forschungsportal zur frühneuzeitlichen Universitätsgeschichte. Hrsg. von der Herzog August Bibliothek Wolfenbüttel. 2010–2013. Relaunch 2026. Permalink: https://uni-helmstedt.hab.de/prof-38-caselius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Caselius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2026-07-08T04:36:21+00:00</dcterms:created>
  <dcterms:modified xsi:type="dcterms:W3CDTF">2026-07-08T04:36:21+00:00</dcterms:modified>
</cp:coreProperties>
</file>

<file path=docProps/custom.xml><?xml version="1.0" encoding="utf-8"?>
<Properties xmlns="http://schemas.openxmlformats.org/officeDocument/2006/custom-properties" xmlns:vt="http://schemas.openxmlformats.org/officeDocument/2006/docPropsVTypes"/>
</file>