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Johannes Baldovius</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1604 in Kulmbach</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1662 in Nienburg/ Weser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hebräischen Sprache in Leipzig (bis 1638); Phil. Prof. d. hebräischen Sprache in Helmstedt (1639–1642); Superintendent in Nienburg/Weser (1642–1662);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Emerentia Baldovius geborene Gosky, Heirat 1639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833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https://d-nb.info/gnd/124547311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https://uni-helmstedt.hab.de/prof-7-baldovius</w:t>
            </w:r>
          </w:p>
        </w:tc>
      </w:tr>
    </w:tbl>
    <w:p>
      <w:pPr>
        <w:pStyle w:val="Heading2"/>
      </w:pPr>
      <w:bookmarkStart w:id="1" w:name="_Toc1"/>
      <w:r>
        <w:t>Lehrstühle</w:t>
      </w:r>
      <w:bookmarkEnd w:id="1"/>
    </w:p>
    <w:p>
      <w:pPr>
        <w:pStyle w:val="ListEntry"/>
      </w:pPr>
      <w:r>
        <w:rPr>
          <w:rStyle w:val="BodyText"/>
        </w:rPr>
        <w:t xml:space="preserve">–1638 Lehrstuhl für Hebräisch, Leipzig</w:t>
      </w:r>
    </w:p>
    <w:p>
      <w:pPr>
        <w:pStyle w:val="ListEntry"/>
      </w:pPr>
      <w:r>
        <w:rPr>
          <w:rStyle w:val="BodyText"/>
        </w:rPr>
        <w:t xml:space="preserve">1639–1642 Lehrstuhl für Hebräisch, Helmstedt</w:t>
      </w:r>
    </w:p>
    <w:p>
      <w:pPr>
        <w:pStyle w:val="Heading2"/>
      </w:pPr>
      <w:bookmarkStart w:id="2" w:name="_Toc2"/>
      <w:r>
        <w:t>Ämter</w:t>
      </w:r>
      <w:bookmarkEnd w:id="2"/>
    </w:p>
    <w:p>
      <w:pPr>
        <w:pStyle w:val="ListEntry"/>
      </w:pPr>
      <w:r>
        <w:rPr>
          <w:rStyle w:val="BodyText"/>
        </w:rPr>
        <w:t xml:space="preserve">1642–1662: Nienburg a. d. Weser, Superintendent</w:t>
      </w:r>
    </w:p>
    <w:p>
      <w:pPr>
        <w:pStyle w:val="Heading2"/>
      </w:pPr>
      <w:bookmarkStart w:id="3" w:name="_Toc3"/>
      <w:r>
        <w:t>Vorlesungen (2)</w:t>
      </w:r>
      <w:bookmarkEnd w:id="3"/>
    </w:p>
    <w:p>
      <w:pPr>
        <w:pStyle w:val="ListEntry"/>
      </w:pPr>
      <w:r>
        <w:rPr>
          <w:rStyle w:val="BodyText"/>
        </w:rPr>
        <w:t xml:space="preserve">[...] Privatim primum librum Mosis, qui Hebraeis Breschith dicitur, enarrabit, usumque monstrabit libelli sui antehac editi, cui titulum fecit: specimen coronidis, &amp; c., Wintersemester 1641/1642</w:t>
      </w:r>
    </w:p>
    <w:p>
      <w:pPr>
        <w:pStyle w:val="ListEntry"/>
      </w:pPr>
      <w:r>
        <w:rPr>
          <w:rStyle w:val="BodyText"/>
        </w:rPr>
        <w:t xml:space="preserve">M. Iohannes Baldovivs Sanctae Lingua P.P. Grammaticae suae Hebraeae explicationem ουν θεω pertexet, eaque ad finem deducta, revertetur ad Textum Hebraeum Sacrum Proverbiorum Salomonis, in quo antehac novem priora capita exposuit. Eadem vero Methodo utetur in sequentibus, qua antehac in illis usus est. Textum nimirum Hebraeum verbis Latinis exponet, &amp; brevissimas notas ad calamum dictabit, in quibus Emphases Vocabulorum exprimentur, Fontes doctrinarum seu Locorum communium Practicorum aperientur, Idiotismi Linguae S. notabuntur, &amp; difficiliora quaevis, quae lectorum morari possunt, evolventur. [...], Wintersemester 1641/1642</w:t>
      </w:r>
    </w:p>
    <w:p>
      <w:pPr>
        <w:pStyle w:val="Heading2"/>
      </w:pPr>
      <w:bookmarkStart w:id="4" w:name="_Toc4"/>
      <w:r>
        <w:t>Reden und Programme (4)</w:t>
      </w:r>
      <w:bookmarkEnd w:id="4"/>
    </w:p>
    <w:p>
      <w:pPr>
        <w:pStyle w:val="ListEntry"/>
      </w:pPr>
      <w:r>
        <w:rPr>
          <w:rStyle w:val="BodyText"/>
        </w:rPr>
        <w:t xml:space="preserve">Johannes Baldovius: S. Linguae Hebraeae Studiosis. VD17 23:290084Y</w:t>
      </w:r>
    </w:p>
    <w:p>
      <w:pPr>
        <w:pStyle w:val="ListEntry"/>
      </w:pPr>
      <w:r>
        <w:rPr>
          <w:rStyle w:val="BodyText"/>
        </w:rPr>
        <w:t xml:space="preserve">Johannes Baldovius: Oratio Inauguralis, De Johannis Buxtorfii laboribus, quos potissimum in Concordantiis Hebraicis exantlavit atque De Earundem Usu Et Perfectione, 17.05.1639. VD17 23:250494P</w:t>
      </w:r>
    </w:p>
    <w:p>
      <w:pPr>
        <w:pStyle w:val="ListEntry"/>
      </w:pPr>
      <w:r>
        <w:rPr>
          <w:rStyle w:val="BodyText"/>
        </w:rPr>
        <w:t xml:space="preserve">Johannes Baldovius: Oratio Inauguralis, De Johannis Buxtorfii laboribus, quos potissimum in Concordantiis Hebraicis exantlavit atque De Earundem Usu Et Perfectione, 27.05.1639. VD17 23:250494P</w:t>
      </w:r>
    </w:p>
    <w:p>
      <w:pPr>
        <w:pStyle w:val="ListEntry"/>
      </w:pPr>
      <w:r>
        <w:rPr>
          <w:rStyle w:val="BodyText"/>
        </w:rPr>
        <w:t xml:space="preserve">Johannes Baldovius: S. Linguae Hebraeae Studiosis. VD17 23:290084Y</w:t>
      </w:r>
    </w:p>
    <w:p>
      <w:pPr>
        <w:pStyle w:val="Heading2"/>
      </w:pPr>
      <w:bookmarkStart w:id="5" w:name="_Toc5"/>
      <w:r>
        <w:t>Zitierhinweis</w:t>
      </w:r>
      <w:bookmarkEnd w:id="5"/>
    </w:p>
    <w:p>
      <w:pPr/>
      <w:r>
        <w:rPr>
          <w:rStyle w:val="BodyText"/>
        </w:rPr>
        <w:t xml:space="preserve">Prof. Johannes Baldovius. In: Wissensproduktion an der Universität Helmstedt. Forschungsportal zur frühneuzeitlichen Universitätsgeschichte. Hrsg. von der Herzog August Bibliothek Wolfenbüttel. 2010–2013. Relaunch 2026. Permalink: https://uni-helmstedt.hab.de/prof-7-baldovius [07.07.2026]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Johannes Baldovius</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2026-07-07T20:16:12+00:00</dcterms:created>
  <dcterms:modified xsi:type="dcterms:W3CDTF">2026-07-07T20:16:12+00:00</dcterms:modified>
</cp:coreProperties>
</file>

<file path=docProps/custom.xml><?xml version="1.0" encoding="utf-8"?>
<Properties xmlns="http://schemas.openxmlformats.org/officeDocument/2006/custom-properties" xmlns:vt="http://schemas.openxmlformats.org/officeDocument/2006/docPropsVTypes"/>
</file>