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Freitag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1581 in Niederwesel bei Cleve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1641 in Groningen (Niederlande)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Prof. in Helmstedt (1609–1610); danach u.a. Med. Prof. in Groningen (1631–1641);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Joannes Frida Osnabrugensis (22.04.1601)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Gertrud Freitag geborene Valckenburg, Heirat 1608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7, , , |B 2627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https://d-nb.info/gnd/104267976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https://uni-helmstedt.hab.de/prof-73-freitag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1609–1610 Lehrstuhl für [o. A.], Helmstedt</w:t>
      </w:r>
    </w:p>
    <w:p>
      <w:pPr>
        <w:pStyle w:val="ListEntry"/>
      </w:pPr>
      <w:r>
        <w:rPr>
          <w:rStyle w:val="BodyText"/>
        </w:rPr>
        <w:t xml:space="preserve">1631– Lehrstuhl für [o. A.], Groningen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1610–1623: Osnabrück, Leibarzt v. Bischof Philipp Sigismund</w:t>
      </w:r>
    </w:p>
    <w:p>
      <w:pPr>
        <w:pStyle w:val="Heading2"/>
      </w:pPr>
      <w:bookmarkStart w:id="3" w:name="_Toc3"/>
      <w:r>
        <w:t>Dissertationen (8)</w:t>
      </w:r>
      <w:bookmarkEnd w:id="3"/>
    </w:p>
    <w:p>
      <w:pPr>
        <w:pStyle w:val="ListEntry"/>
      </w:pPr>
      <w:r>
        <w:rPr>
          <w:rStyle w:val="BodyText"/>
        </w:rPr>
        <w:t xml:space="preserve">De catarrho et eiusdem curatione Pathologicarum disp. XI, 1606</w:t>
      </w:r>
    </w:p>
    <w:p>
      <w:pPr>
        <w:pStyle w:val="ListEntry"/>
      </w:pPr>
      <w:r>
        <w:rPr>
          <w:rStyle w:val="BodyText"/>
        </w:rPr>
        <w:t xml:space="preserve">De morbis et morborum differentiis in genere Pathologicarum disp. I. , 1606. VD17 14:690560R</w:t>
      </w:r>
    </w:p>
    <w:p>
      <w:pPr>
        <w:pStyle w:val="ListEntry"/>
      </w:pPr>
      <w:r>
        <w:rPr>
          <w:rStyle w:val="BodyText"/>
        </w:rPr>
        <w:t xml:space="preserve">De morborum causis in specie Pathologicarum disp. III. , 1606. VD17 14:690568B</w:t>
      </w:r>
    </w:p>
    <w:p>
      <w:pPr>
        <w:pStyle w:val="ListEntry"/>
      </w:pPr>
      <w:r>
        <w:rPr>
          <w:rStyle w:val="BodyText"/>
        </w:rPr>
        <w:t xml:space="preserve">De morborum causis in genere Pathologicarum disp. II. , 1606. VD17 14:690567U</w:t>
      </w:r>
    </w:p>
    <w:p>
      <w:pPr>
        <w:pStyle w:val="ListEntry"/>
      </w:pPr>
      <w:r>
        <w:rPr>
          <w:rStyle w:val="BodyText"/>
        </w:rPr>
        <w:t xml:space="preserve">De doloribus capitis eorumque curatione Pathologicarum disp. V, 1606. VD17 14:690500B</w:t>
      </w:r>
    </w:p>
    <w:p>
      <w:pPr>
        <w:pStyle w:val="ListEntry"/>
      </w:pPr>
      <w:r>
        <w:rPr>
          <w:rStyle w:val="BodyText"/>
        </w:rPr>
        <w:t xml:space="preserve">De symptomatibus et symptomatum differentiis Pathologicarum disp. IV. , 1606. VD17 1:679396C</w:t>
      </w:r>
    </w:p>
    <w:p>
      <w:pPr>
        <w:pStyle w:val="ListEntry"/>
      </w:pPr>
      <w:r>
        <w:rPr>
          <w:rStyle w:val="BodyText"/>
        </w:rPr>
        <w:t xml:space="preserve">De renum et vesicae calculo Pathologicarum disp. XXVI, 1607. VD17 39:153904T</w:t>
      </w:r>
    </w:p>
    <w:p>
      <w:pPr>
        <w:pStyle w:val="ListEntry"/>
      </w:pPr>
      <w:r>
        <w:rPr>
          <w:rStyle w:val="BodyText"/>
        </w:rPr>
        <w:t xml:space="preserve">De hydrope, 1607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Johann Freitag. In: Wissensproduktion an der Universität Helmstedt. Forschungsportal zur frühneuzeitlichen Universitätsgeschichte. Hrsg. von der Herzog August Bibliothek Wolfenbüttel. 2010–2013. Relaunch 2026. Permalink: https://uni-helmstedt.hab.de/prof-73-freitag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Freitag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2026-07-08T00:55:15+00:00</dcterms:created>
  <dcterms:modified xsi:type="dcterms:W3CDTF">2026-07-08T00:55:15+00:00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