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Salomon Frenzel von Friedenthal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1561 in Breslau</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in Helmstedt (1593/94–1599); Schulinspektor in Riga (ab 1599);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Eva von Friedenthal geborene von Schönwitz, Heirat 1591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https://d-nb.info/gnd/100126030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https://uni-helmstedt.hab.de/prof-74-frenzel%20von%20friedenthal</w:t>
            </w:r>
          </w:p>
        </w:tc>
      </w:tr>
    </w:tbl>
    <w:p>
      <w:pPr>
        <w:pStyle w:val="Heading2"/>
      </w:pPr>
      <w:bookmarkStart w:id="1" w:name="_Toc1"/>
      <w:r>
        <w:t>Lehrstühle</w:t>
      </w:r>
      <w:bookmarkEnd w:id="1"/>
    </w:p>
    <w:p>
      <w:pPr>
        <w:pStyle w:val="ListEntry"/>
      </w:pPr>
      <w:r>
        <w:rPr>
          <w:rStyle w:val="BodyText"/>
        </w:rPr>
        <w:t xml:space="preserve">1593–1599 Lehrstuhl für Ethik, Helmstedt</w:t>
      </w:r>
    </w:p>
    <w:p>
      <w:pPr>
        <w:pStyle w:val="Heading2"/>
      </w:pPr>
      <w:bookmarkStart w:id="2" w:name="_Toc2"/>
      <w:r>
        <w:t>Ämter</w:t>
      </w:r>
      <w:bookmarkEnd w:id="2"/>
    </w:p>
    <w:p>
      <w:pPr>
        <w:pStyle w:val="ListEntry"/>
      </w:pPr>
      <w:r>
        <w:rPr>
          <w:rStyle w:val="BodyText"/>
        </w:rPr>
        <w:t xml:space="preserve">1599: Riga, Schulinspektor</w:t>
      </w:r>
    </w:p>
    <w:p>
      <w:pPr>
        <w:pStyle w:val="Heading2"/>
      </w:pPr>
      <w:bookmarkStart w:id="3" w:name="_Toc3"/>
      <w:r>
        <w:t>Vorlesungen (3)</w:t>
      </w:r>
      <w:bookmarkEnd w:id="3"/>
    </w:p>
    <w:p>
      <w:pPr>
        <w:pStyle w:val="ListEntry"/>
      </w:pPr>
      <w:r>
        <w:rPr>
          <w:rStyle w:val="BodyText"/>
        </w:rPr>
        <w:t xml:space="preserve">Salomon Frencelivs libellum Ethicum Domini Philippo Melanthonis, Deo aspirante, interpretabitur, ita quidem, vt nusquama fontibus Aristotelicis sit digressus., Wintersemester 1594/1595</w:t>
      </w:r>
    </w:p>
    <w:p>
      <w:pPr>
        <w:pStyle w:val="ListEntry"/>
      </w:pPr>
      <w:r>
        <w:rPr>
          <w:rStyle w:val="BodyText"/>
        </w:rPr>
        <w:t xml:space="preserve">Salomon Frencelivs a Fridenthal absolutis quam primum posterioribus duobus capitibus libri primi Ethici, a Melanthone sanctae memoriae adolescentibus praescripti, secundum aggredietur. Cuius subiectum cum sit Iustitia, eiusq. explicatione fontes Iurisprudentiae, per exempla Iuris diuersarum personarum per pulchre ostendantur, ideoq. LL.Tironibus haec doctrina apprime necessaria sit: omnia suo ordine ex fontibus, hoc est praeceptionibus Aristotelis, qui non minus in Ethicis atq. in Physicis, priorum commentationes superare studuit, &amp; in his quaedam castigauit, quaedam explanando locupletauit, diuina fauente gratia, pro captu auditorum interpretabitur., Wintersemester 1595/1596</w:t>
      </w:r>
    </w:p>
    <w:p>
      <w:pPr>
        <w:pStyle w:val="ListEntry"/>
      </w:pPr>
      <w:r>
        <w:rPr>
          <w:rStyle w:val="BodyText"/>
        </w:rPr>
        <w:t xml:space="preserve">Salomon Frencelivs secundum librum Ethices eo explicabit diligentius, Deo bene iuuante, quo diutius praeterita aestate per negocia publica, quorum caußa ablegatus fuit, operas scholasticas suspendere necesse habuit., Sommersemester 1597</w:t>
      </w:r>
    </w:p>
    <w:p>
      <w:pPr>
        <w:pStyle w:val="Heading2"/>
      </w:pPr>
      <w:bookmarkStart w:id="4" w:name="_Toc4"/>
      <w:r>
        <w:t>Reden und Programme (5)</w:t>
      </w:r>
      <w:bookmarkEnd w:id="4"/>
    </w:p>
    <w:p>
      <w:pPr>
        <w:pStyle w:val="ListEntry"/>
      </w:pPr>
      <w:r>
        <w:rPr>
          <w:rStyle w:val="BodyText"/>
        </w:rPr>
        <w:t xml:space="preserve">Salomon Frenzel von Friedenthal: De Mirabilibvs In Opere Incarnationis Filii Dei Oratio. VD16 F 2658</w:t>
      </w:r>
    </w:p>
    <w:p>
      <w:pPr>
        <w:pStyle w:val="ListEntry"/>
      </w:pPr>
      <w:r>
        <w:rPr>
          <w:rStyle w:val="BodyText"/>
        </w:rPr>
        <w:t xml:space="preserve">Salomon Frenzel von Friedenthal: De Mirabilibus in opere incarnationis filii dei Oratio . VD16 F 2658</w:t>
      </w:r>
    </w:p>
    <w:p>
      <w:pPr>
        <w:pStyle w:val="ListEntry"/>
      </w:pPr>
      <w:r>
        <w:rPr>
          <w:rStyle w:val="BodyText"/>
        </w:rPr>
        <w:t xml:space="preserve">Salomon Frenzel von Friedenthal: De Iesv Christo Redivivo, Et Aeternvm Trivmphante Oratio</w:t>
      </w:r>
    </w:p>
    <w:p>
      <w:pPr>
        <w:pStyle w:val="ListEntry"/>
      </w:pPr>
      <w:r>
        <w:rPr>
          <w:rStyle w:val="BodyText"/>
        </w:rPr>
        <w:t xml:space="preserve">Salomon Frenzel von Friedenthal: De triplici patria Oratio. VD16 VD 16 F 2662</w:t>
      </w:r>
    </w:p>
    <w:p>
      <w:pPr>
        <w:pStyle w:val="ListEntry"/>
      </w:pPr>
      <w:r>
        <w:rPr>
          <w:rStyle w:val="BodyText"/>
        </w:rPr>
        <w:t xml:space="preserve">Salomon Frenzel von Friedenthal: Monomachia divi Georgii equitis Cappadocis, [et] Draconis Libyci, Cum Mythologia de victoria Iesu Christi Servatoris Mundi Recitata incluta Iulia, ipso die Georgii. VD16 VD 16 F 2659</w:t>
      </w:r>
    </w:p>
    <w:p>
      <w:pPr>
        <w:pStyle w:val="Heading2"/>
      </w:pPr>
      <w:bookmarkStart w:id="5" w:name="_Toc5"/>
      <w:r>
        <w:t>Zitierhinweis</w:t>
      </w:r>
      <w:bookmarkEnd w:id="5"/>
    </w:p>
    <w:p>
      <w:pPr/>
      <w:r>
        <w:rPr>
          <w:rStyle w:val="BodyText"/>
        </w:rPr>
        <w:t xml:space="preserve">Prof. Salomon Frenzel von Friedenthal. In: Wissensproduktion an der Universität Helmstedt. Forschungsportal zur frühneuzeitlichen Universitätsgeschichte. Hrsg. von der Herzog August Bibliothek Wolfenbüttel. 2010–2013. Relaunch 2026. Permalink: https://uni-helmstedt.hab.de/prof-74-frenzel%20von%20friedenthal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Salomon Frenzel von Friedenthal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2026-07-08T23:24:25+00:00</dcterms:created>
  <dcterms:modified xsi:type="dcterms:W3CDTF">2026-07-08T23:24:25+00:00</dcterms:modified>
</cp:coreProperties>
</file>

<file path=docProps/custom.xml><?xml version="1.0" encoding="utf-8"?>
<Properties xmlns="http://schemas.openxmlformats.org/officeDocument/2006/custom-properties" xmlns:vt="http://schemas.openxmlformats.org/officeDocument/2006/docPropsVTypes"/>
</file>